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D6BE99" w14:textId="1D0ABF3A" w:rsidR="00504F40" w:rsidRPr="00FB6B79" w:rsidRDefault="00800DC8">
      <w:pPr>
        <w:pStyle w:val="Header"/>
        <w:tabs>
          <w:tab w:val="right" w:pos="5954"/>
        </w:tabs>
        <w:adjustRightInd w:val="0"/>
        <w:snapToGrid w:val="0"/>
        <w:spacing w:after="240" w:line="240" w:lineRule="auto"/>
        <w:jc w:val="right"/>
        <w:rPr>
          <w:rFonts w:asciiTheme="minorHAnsi" w:hAnsiTheme="minorHAnsi" w:cstheme="minorHAnsi"/>
          <w:b/>
          <w:bCs/>
          <w:color w:val="00558C"/>
          <w:sz w:val="24"/>
          <w:szCs w:val="24"/>
        </w:rPr>
      </w:pPr>
      <w:r w:rsidRPr="00FB6B79">
        <w:rPr>
          <w:rFonts w:asciiTheme="minorHAnsi" w:eastAsia="SimSun" w:hAnsiTheme="minorHAnsi" w:cstheme="minorHAnsi"/>
          <w:b/>
          <w:bCs/>
          <w:color w:val="00558C"/>
          <w:sz w:val="24"/>
          <w:szCs w:val="24"/>
          <w:lang w:val="en-US" w:eastAsia="zh-CN"/>
        </w:rPr>
        <w:t>Input Paper</w:t>
      </w:r>
      <w:r w:rsidRPr="00FB6B79">
        <w:rPr>
          <w:rFonts w:asciiTheme="minorHAnsi" w:hAnsiTheme="minorHAnsi" w:cstheme="minorHAnsi"/>
          <w:b/>
          <w:bCs/>
          <w:color w:val="00558C"/>
          <w:sz w:val="24"/>
          <w:szCs w:val="24"/>
        </w:rPr>
        <w:t xml:space="preserve">: </w:t>
      </w:r>
      <w:r w:rsidRPr="00FB6B79">
        <w:rPr>
          <w:rStyle w:val="FootnoteReference"/>
          <w:rFonts w:asciiTheme="minorHAnsi" w:hAnsiTheme="minorHAnsi" w:cstheme="minorHAnsi"/>
          <w:b/>
          <w:bCs/>
          <w:color w:val="00558C"/>
          <w:sz w:val="24"/>
          <w:szCs w:val="24"/>
        </w:rPr>
        <w:footnoteReference w:id="1"/>
      </w:r>
      <w:r w:rsidRPr="00FB6B79">
        <w:rPr>
          <w:rFonts w:asciiTheme="minorHAnsi" w:hAnsiTheme="minorHAnsi" w:cstheme="minorHAnsi"/>
          <w:b/>
          <w:bCs/>
          <w:color w:val="00558C"/>
          <w:sz w:val="24"/>
          <w:szCs w:val="24"/>
        </w:rPr>
        <w:t xml:space="preserve">  </w:t>
      </w:r>
      <w:r w:rsidRPr="00FB6B79">
        <w:rPr>
          <w:rFonts w:asciiTheme="minorHAnsi" w:eastAsia="SimSun" w:hAnsiTheme="minorHAnsi" w:cstheme="minorHAnsi"/>
          <w:b/>
          <w:bCs/>
          <w:color w:val="00558C"/>
          <w:sz w:val="24"/>
          <w:szCs w:val="24"/>
          <w:lang w:val="en-US" w:eastAsia="zh-CN"/>
        </w:rPr>
        <w:t>ARM</w:t>
      </w:r>
      <w:r w:rsidRPr="00FB6B79">
        <w:rPr>
          <w:rFonts w:asciiTheme="minorHAnsi" w:eastAsia="SimSun" w:hAnsiTheme="minorHAnsi" w:cstheme="minorHAnsi"/>
          <w:b/>
          <w:bCs/>
          <w:color w:val="00558C"/>
          <w:sz w:val="24"/>
          <w:szCs w:val="24"/>
          <w:lang w:val="en-US" w:eastAsia="zh-CN"/>
        </w:rPr>
        <w:t>22</w:t>
      </w:r>
      <w:r w:rsidRPr="00FB6B79">
        <w:rPr>
          <w:rFonts w:asciiTheme="minorHAnsi" w:hAnsiTheme="minorHAnsi" w:cstheme="minorHAnsi"/>
          <w:color w:val="00558C"/>
          <w:sz w:val="24"/>
          <w:szCs w:val="24"/>
        </w:rPr>
        <w:t>-</w:t>
      </w:r>
      <w:r w:rsidR="00175803">
        <w:rPr>
          <w:rFonts w:asciiTheme="minorHAnsi" w:hAnsiTheme="minorHAnsi" w:cstheme="minorHAnsi"/>
          <w:color w:val="00558C"/>
          <w:sz w:val="24"/>
          <w:szCs w:val="24"/>
        </w:rPr>
        <w:t>8.1.2</w:t>
      </w:r>
    </w:p>
    <w:p w14:paraId="4ED6BE9A" w14:textId="77777777" w:rsidR="00504F40" w:rsidRPr="00FB6B79" w:rsidRDefault="00504F40">
      <w:pPr>
        <w:pStyle w:val="BodyText"/>
        <w:tabs>
          <w:tab w:val="left" w:pos="2835"/>
        </w:tabs>
        <w:adjustRightInd w:val="0"/>
        <w:snapToGrid w:val="0"/>
        <w:spacing w:line="240" w:lineRule="auto"/>
        <w:rPr>
          <w:rFonts w:asciiTheme="minorHAnsi" w:hAnsiTheme="minorHAnsi" w:cstheme="minorHAnsi"/>
        </w:rPr>
      </w:pPr>
    </w:p>
    <w:p w14:paraId="4ED6BE9B" w14:textId="77777777" w:rsidR="00504F40" w:rsidRPr="00FB6B79" w:rsidRDefault="00800DC8">
      <w:pPr>
        <w:pStyle w:val="BodyText"/>
        <w:tabs>
          <w:tab w:val="left" w:pos="2835"/>
        </w:tabs>
        <w:adjustRightInd w:val="0"/>
        <w:snapToGrid w:val="0"/>
        <w:spacing w:after="0" w:line="240" w:lineRule="auto"/>
        <w:rPr>
          <w:rFonts w:asciiTheme="minorHAnsi" w:hAnsiTheme="minorHAnsi" w:cstheme="minorHAnsi"/>
          <w:b/>
          <w:bCs/>
          <w:color w:val="00558C"/>
          <w:sz w:val="24"/>
          <w:szCs w:val="24"/>
        </w:rPr>
      </w:pPr>
      <w:r w:rsidRPr="00FB6B79">
        <w:rPr>
          <w:rFonts w:asciiTheme="minorHAnsi" w:eastAsia="SimSun" w:hAnsiTheme="minorHAnsi" w:cstheme="minorHAnsi"/>
          <w:b/>
          <w:bCs/>
          <w:color w:val="00558C"/>
          <w:sz w:val="24"/>
          <w:szCs w:val="24"/>
          <w:lang w:val="en-US" w:eastAsia="zh-CN"/>
        </w:rPr>
        <w:t>Input paper for the f</w:t>
      </w:r>
      <w:r w:rsidRPr="00FB6B79">
        <w:rPr>
          <w:rFonts w:asciiTheme="minorHAnsi" w:eastAsia="SimSun" w:hAnsiTheme="minorHAnsi" w:cstheme="minorHAnsi"/>
          <w:b/>
          <w:bCs/>
          <w:color w:val="00426D"/>
          <w:sz w:val="24"/>
          <w:szCs w:val="24"/>
          <w:lang w:val="en-US" w:eastAsia="zh-CN"/>
        </w:rPr>
        <w:t>ollowin</w:t>
      </w:r>
      <w:r w:rsidRPr="00FB6B79">
        <w:rPr>
          <w:rFonts w:asciiTheme="minorHAnsi" w:eastAsia="SimSun" w:hAnsiTheme="minorHAnsi" w:cstheme="minorHAnsi"/>
          <w:b/>
          <w:bCs/>
          <w:color w:val="00558C"/>
          <w:sz w:val="24"/>
          <w:szCs w:val="24"/>
          <w:lang w:val="en-US" w:eastAsia="zh-CN"/>
        </w:rPr>
        <w:t xml:space="preserve">g Committee(s): </w:t>
      </w:r>
      <w:r w:rsidRPr="00FB6B79">
        <w:rPr>
          <w:rFonts w:asciiTheme="minorHAnsi" w:hAnsiTheme="minorHAnsi" w:cstheme="minorHAnsi"/>
          <w:color w:val="00558C"/>
        </w:rPr>
        <w:t xml:space="preserve"> </w:t>
      </w:r>
      <w:r w:rsidRPr="00FB6B79">
        <w:rPr>
          <w:rFonts w:asciiTheme="minorHAnsi" w:hAnsiTheme="minorHAnsi" w:cstheme="minorHAnsi"/>
        </w:rPr>
        <w:tab/>
      </w:r>
      <w:r w:rsidRPr="00FB6B79">
        <w:rPr>
          <w:rFonts w:asciiTheme="minorHAnsi" w:hAnsiTheme="minorHAnsi" w:cstheme="minorHAnsi"/>
        </w:rPr>
        <w:tab/>
      </w:r>
      <w:r w:rsidRPr="00FB6B79">
        <w:rPr>
          <w:rFonts w:asciiTheme="minorHAnsi" w:eastAsia="SimSun" w:hAnsiTheme="minorHAnsi" w:cstheme="minorHAnsi"/>
          <w:lang w:val="en-US" w:eastAsia="zh-CN"/>
        </w:rPr>
        <w:t xml:space="preserve">     </w:t>
      </w:r>
      <w:r w:rsidRPr="00FB6B79">
        <w:rPr>
          <w:rFonts w:asciiTheme="minorHAnsi" w:eastAsia="SimSun" w:hAnsiTheme="minorHAnsi" w:cstheme="minorHAnsi"/>
          <w:b/>
          <w:bCs/>
          <w:color w:val="00558C"/>
          <w:sz w:val="24"/>
          <w:szCs w:val="24"/>
          <w:lang w:val="en-US" w:eastAsia="zh-CN"/>
        </w:rPr>
        <w:t>Purpose of paper:</w:t>
      </w:r>
    </w:p>
    <w:p w14:paraId="4ED6BE9C" w14:textId="77777777" w:rsidR="00504F40" w:rsidRPr="00FB6B79" w:rsidRDefault="00800DC8">
      <w:pPr>
        <w:pStyle w:val="BodyText"/>
        <w:tabs>
          <w:tab w:val="left" w:pos="2835"/>
        </w:tabs>
        <w:adjustRightInd w:val="0"/>
        <w:snapToGrid w:val="0"/>
        <w:spacing w:line="240" w:lineRule="auto"/>
        <w:rPr>
          <w:rFonts w:asciiTheme="minorHAnsi" w:hAnsiTheme="minorHAnsi" w:cstheme="minorHAnsi"/>
        </w:rPr>
      </w:pPr>
      <w:r w:rsidRPr="00FB6B79">
        <w:rPr>
          <w:rFonts w:asciiTheme="minorHAnsi" w:hAnsiTheme="minorHAnsi" w:cstheme="minorHAnsi"/>
          <w:sz w:val="18"/>
          <w:szCs w:val="18"/>
        </w:rPr>
        <w:t xml:space="preserve"> (check as appropriate)</w:t>
      </w:r>
      <w:r w:rsidRPr="00FB6B79">
        <w:rPr>
          <w:rFonts w:asciiTheme="minorHAnsi" w:hAnsiTheme="minorHAnsi" w:cstheme="minorHAnsi"/>
          <w:sz w:val="18"/>
          <w:szCs w:val="18"/>
        </w:rPr>
        <w:tab/>
      </w:r>
    </w:p>
    <w:p w14:paraId="4ED6BE9D" w14:textId="77777777" w:rsidR="00504F40" w:rsidRPr="00FB6B79" w:rsidRDefault="00800DC8">
      <w:pPr>
        <w:pStyle w:val="BodyText"/>
        <w:tabs>
          <w:tab w:val="left" w:pos="1843"/>
        </w:tabs>
        <w:rPr>
          <w:rFonts w:asciiTheme="minorHAnsi" w:hAnsiTheme="minorHAnsi" w:cstheme="minorHAnsi"/>
          <w:b/>
        </w:rPr>
      </w:pPr>
      <w:sdt>
        <w:sdtPr>
          <w:rPr>
            <w:rFonts w:asciiTheme="minorHAnsi" w:hAnsiTheme="minorHAnsi" w:cstheme="minorHAnsi"/>
            <w:b/>
            <w:sz w:val="24"/>
            <w:szCs w:val="24"/>
          </w:rPr>
          <w:id w:val="-2075572951"/>
          <w14:checkbox>
            <w14:checked w14:val="1"/>
            <w14:checkedState w14:val="2612" w14:font="MS Gothic"/>
            <w14:uncheckedState w14:val="2610" w14:font="MS Gothic"/>
          </w14:checkbox>
        </w:sdtPr>
        <w:sdtEndPr/>
        <w:sdtContent>
          <w:r w:rsidRPr="00FB6B79">
            <w:rPr>
              <w:rFonts w:ascii="Segoe UI Symbol" w:eastAsia="MS Gothic" w:hAnsi="Segoe UI Symbol" w:cs="Segoe UI Symbol"/>
              <w:b/>
              <w:sz w:val="24"/>
              <w:szCs w:val="24"/>
            </w:rPr>
            <w:t>☒</w:t>
          </w:r>
        </w:sdtContent>
      </w:sdt>
      <w:r w:rsidRPr="00FB6B79">
        <w:rPr>
          <w:rFonts w:asciiTheme="minorHAnsi" w:hAnsiTheme="minorHAnsi" w:cstheme="minorHAnsi"/>
          <w:sz w:val="24"/>
          <w:szCs w:val="24"/>
        </w:rPr>
        <w:t xml:space="preserve"> </w:t>
      </w:r>
      <w:r w:rsidRPr="00FB6B79">
        <w:rPr>
          <w:rFonts w:asciiTheme="minorHAnsi" w:hAnsiTheme="minorHAnsi" w:cstheme="minorHAnsi"/>
        </w:rPr>
        <w:t>ARM</w:t>
      </w:r>
      <w:r w:rsidRPr="00FB6B79">
        <w:rPr>
          <w:rFonts w:asciiTheme="minorHAnsi" w:hAnsiTheme="minorHAnsi" w:cstheme="minorHAnsi"/>
        </w:rPr>
        <w:tab/>
      </w:r>
      <w:sdt>
        <w:sdtPr>
          <w:rPr>
            <w:rFonts w:asciiTheme="minorHAnsi" w:hAnsiTheme="minorHAnsi" w:cstheme="minorHAnsi"/>
            <w:b/>
            <w:sz w:val="24"/>
            <w:szCs w:val="24"/>
          </w:rPr>
          <w:id w:val="1103151903"/>
          <w14:checkbox>
            <w14:checked w14:val="0"/>
            <w14:checkedState w14:val="2612" w14:font="MS Gothic"/>
            <w14:uncheckedState w14:val="2610" w14:font="MS Gothic"/>
          </w14:checkbox>
        </w:sdtPr>
        <w:sdtEndPr/>
        <w:sdtContent>
          <w:r w:rsidRPr="00FB6B79">
            <w:rPr>
              <w:rFonts w:ascii="Segoe UI Symbol" w:eastAsia="MS Gothic" w:hAnsi="Segoe UI Symbol" w:cs="Segoe UI Symbol"/>
              <w:b/>
              <w:sz w:val="24"/>
              <w:szCs w:val="24"/>
            </w:rPr>
            <w:t>☐</w:t>
          </w:r>
        </w:sdtContent>
      </w:sdt>
      <w:r w:rsidRPr="00FB6B79">
        <w:rPr>
          <w:rFonts w:asciiTheme="minorHAnsi" w:hAnsiTheme="minorHAnsi" w:cstheme="minorHAnsi"/>
          <w:sz w:val="24"/>
          <w:szCs w:val="24"/>
        </w:rPr>
        <w:t xml:space="preserve">  </w:t>
      </w:r>
      <w:r w:rsidRPr="00FB6B79">
        <w:rPr>
          <w:rFonts w:asciiTheme="minorHAnsi" w:hAnsiTheme="minorHAnsi" w:cstheme="minorHAnsi"/>
        </w:rPr>
        <w:t>ENG</w:t>
      </w:r>
      <w:r w:rsidRPr="00FB6B79">
        <w:rPr>
          <w:rFonts w:asciiTheme="minorHAnsi" w:hAnsiTheme="minorHAnsi" w:cstheme="minorHAnsi"/>
        </w:rPr>
        <w:tab/>
      </w:r>
      <w:r w:rsidRPr="00FB6B79">
        <w:rPr>
          <w:rFonts w:asciiTheme="minorHAnsi" w:hAnsiTheme="minorHAnsi" w:cstheme="minorHAnsi"/>
        </w:rPr>
        <w:tab/>
      </w:r>
      <w:sdt>
        <w:sdtPr>
          <w:rPr>
            <w:rFonts w:asciiTheme="minorHAnsi" w:hAnsiTheme="minorHAnsi" w:cstheme="minorHAnsi"/>
            <w:b/>
            <w:sz w:val="24"/>
            <w:szCs w:val="24"/>
          </w:rPr>
          <w:id w:val="-363756475"/>
          <w14:checkbox>
            <w14:checked w14:val="0"/>
            <w14:checkedState w14:val="2612" w14:font="MS Gothic"/>
            <w14:uncheckedState w14:val="2610" w14:font="MS Gothic"/>
          </w14:checkbox>
        </w:sdtPr>
        <w:sdtEndPr/>
        <w:sdtContent>
          <w:r w:rsidRPr="00FB6B79">
            <w:rPr>
              <w:rFonts w:ascii="Segoe UI Symbol" w:eastAsia="MS Gothic" w:hAnsi="Segoe UI Symbol" w:cs="Segoe UI Symbol"/>
              <w:b/>
              <w:sz w:val="24"/>
              <w:szCs w:val="24"/>
            </w:rPr>
            <w:t>☐</w:t>
          </w:r>
        </w:sdtContent>
      </w:sdt>
      <w:r w:rsidRPr="00FB6B79">
        <w:rPr>
          <w:rFonts w:asciiTheme="minorHAnsi" w:hAnsiTheme="minorHAnsi" w:cstheme="minorHAnsi"/>
          <w:sz w:val="24"/>
          <w:szCs w:val="24"/>
        </w:rPr>
        <w:t xml:space="preserve"> </w:t>
      </w:r>
      <w:r w:rsidRPr="00FB6B79">
        <w:rPr>
          <w:rFonts w:asciiTheme="minorHAnsi" w:hAnsiTheme="minorHAnsi" w:cstheme="minorHAnsi"/>
        </w:rPr>
        <w:t>PAP</w:t>
      </w:r>
      <w:r w:rsidRPr="00FB6B79">
        <w:rPr>
          <w:rFonts w:asciiTheme="minorHAnsi" w:hAnsiTheme="minorHAnsi" w:cstheme="minorHAnsi"/>
          <w:sz w:val="24"/>
          <w:szCs w:val="24"/>
        </w:rPr>
        <w:tab/>
      </w:r>
      <w:r w:rsidRPr="00FB6B79">
        <w:rPr>
          <w:rFonts w:asciiTheme="minorHAnsi" w:hAnsiTheme="minorHAnsi" w:cstheme="minorHAnsi"/>
          <w:sz w:val="24"/>
          <w:szCs w:val="24"/>
        </w:rPr>
        <w:tab/>
      </w:r>
      <w:r w:rsidRPr="00FB6B79">
        <w:rPr>
          <w:rFonts w:asciiTheme="minorHAnsi" w:eastAsia="SimSun" w:hAnsiTheme="minorHAnsi" w:cstheme="minorHAnsi"/>
          <w:sz w:val="24"/>
          <w:szCs w:val="24"/>
          <w:lang w:val="en-US" w:eastAsia="zh-CN"/>
        </w:rPr>
        <w:t xml:space="preserve">     </w:t>
      </w:r>
      <w:r w:rsidRPr="00FB6B79">
        <w:rPr>
          <w:rFonts w:asciiTheme="minorHAnsi" w:eastAsia="SimSun" w:hAnsiTheme="minorHAnsi" w:cstheme="minorHAnsi"/>
          <w:sz w:val="24"/>
          <w:szCs w:val="24"/>
          <w:lang w:val="en-US" w:eastAsia="zh-CN"/>
        </w:rPr>
        <w:t xml:space="preserve"> </w:t>
      </w:r>
      <w:r w:rsidRPr="00FB6B79">
        <w:rPr>
          <w:rFonts w:asciiTheme="minorHAnsi" w:hAnsiTheme="minorHAnsi" w:cstheme="minorHAnsi"/>
          <w:sz w:val="24"/>
          <w:szCs w:val="24"/>
        </w:rPr>
        <w:tab/>
        <w:t xml:space="preserve"> </w:t>
      </w:r>
      <w:r w:rsidRPr="00FB6B79">
        <w:rPr>
          <w:rFonts w:asciiTheme="minorHAnsi" w:eastAsia="SimSun" w:hAnsiTheme="minorHAnsi" w:cstheme="minorHAnsi"/>
          <w:sz w:val="24"/>
          <w:szCs w:val="24"/>
          <w:lang w:val="en-US" w:eastAsia="zh-CN"/>
        </w:rPr>
        <w:t xml:space="preserve">            </w:t>
      </w:r>
      <w:sdt>
        <w:sdtPr>
          <w:rPr>
            <w:rFonts w:asciiTheme="minorHAnsi" w:hAnsiTheme="minorHAnsi" w:cstheme="minorHAnsi"/>
            <w:b/>
          </w:rPr>
          <w:id w:val="147461388"/>
          <w14:checkbox>
            <w14:checked w14:val="1"/>
            <w14:checkedState w14:val="2612" w14:font="MS Gothic"/>
            <w14:uncheckedState w14:val="2610" w14:font="MS Gothic"/>
          </w14:checkbox>
        </w:sdtPr>
        <w:sdtEndPr/>
        <w:sdtContent>
          <w:r w:rsidRPr="00FB6B79">
            <w:rPr>
              <w:rFonts w:ascii="Segoe UI Symbol" w:eastAsia="MS Gothic" w:hAnsi="Segoe UI Symbol" w:cs="Segoe UI Symbol"/>
              <w:b/>
            </w:rPr>
            <w:t>☒</w:t>
          </w:r>
        </w:sdtContent>
      </w:sdt>
      <w:r w:rsidRPr="00FB6B79">
        <w:rPr>
          <w:rFonts w:asciiTheme="minorHAnsi" w:hAnsiTheme="minorHAnsi" w:cstheme="minorHAnsi"/>
          <w:sz w:val="24"/>
          <w:szCs w:val="24"/>
        </w:rPr>
        <w:t>Input</w:t>
      </w:r>
    </w:p>
    <w:p w14:paraId="4ED6BE9E" w14:textId="77777777" w:rsidR="00504F40" w:rsidRPr="00FB6B79" w:rsidRDefault="00800DC8">
      <w:pPr>
        <w:pStyle w:val="BodyText"/>
        <w:tabs>
          <w:tab w:val="left" w:pos="1843"/>
        </w:tabs>
        <w:rPr>
          <w:rFonts w:asciiTheme="minorHAnsi" w:hAnsiTheme="minorHAnsi" w:cstheme="minorHAnsi"/>
        </w:rPr>
      </w:pPr>
      <w:sdt>
        <w:sdtPr>
          <w:rPr>
            <w:rFonts w:asciiTheme="minorHAnsi" w:hAnsiTheme="minorHAnsi" w:cstheme="minorHAnsi"/>
            <w:b/>
          </w:rPr>
          <w:id w:val="1358232040"/>
          <w14:checkbox>
            <w14:checked w14:val="0"/>
            <w14:checkedState w14:val="2612" w14:font="MS Gothic"/>
            <w14:uncheckedState w14:val="2610" w14:font="MS Gothic"/>
          </w14:checkbox>
        </w:sdtPr>
        <w:sdtEndPr/>
        <w:sdtContent>
          <w:r w:rsidRPr="00FB6B79">
            <w:rPr>
              <w:rFonts w:ascii="Segoe UI Symbol" w:eastAsia="MS Gothic" w:hAnsi="Segoe UI Symbol" w:cs="Segoe UI Symbol"/>
              <w:b/>
            </w:rPr>
            <w:t>☐</w:t>
          </w:r>
        </w:sdtContent>
      </w:sdt>
      <w:r w:rsidRPr="00FB6B79">
        <w:rPr>
          <w:rFonts w:asciiTheme="minorHAnsi" w:hAnsiTheme="minorHAnsi" w:cstheme="minorHAnsi"/>
          <w:sz w:val="24"/>
          <w:szCs w:val="24"/>
        </w:rPr>
        <w:t xml:space="preserve"> </w:t>
      </w:r>
      <w:r w:rsidRPr="00FB6B79">
        <w:rPr>
          <w:rFonts w:asciiTheme="minorHAnsi" w:hAnsiTheme="minorHAnsi" w:cstheme="minorHAnsi"/>
        </w:rPr>
        <w:t>DTEC</w:t>
      </w:r>
      <w:r w:rsidRPr="00FB6B79">
        <w:rPr>
          <w:rFonts w:asciiTheme="minorHAnsi" w:hAnsiTheme="minorHAnsi" w:cstheme="minorHAnsi"/>
          <w:b/>
        </w:rPr>
        <w:tab/>
      </w:r>
      <w:sdt>
        <w:sdtPr>
          <w:rPr>
            <w:rFonts w:asciiTheme="minorHAnsi" w:hAnsiTheme="minorHAnsi" w:cstheme="minorHAnsi"/>
            <w:b/>
          </w:rPr>
          <w:id w:val="1574472571"/>
          <w14:checkbox>
            <w14:checked w14:val="0"/>
            <w14:checkedState w14:val="2612" w14:font="MS Gothic"/>
            <w14:uncheckedState w14:val="2610" w14:font="MS Gothic"/>
          </w14:checkbox>
        </w:sdtPr>
        <w:sdtEndPr/>
        <w:sdtContent>
          <w:r w:rsidRPr="00FB6B79">
            <w:rPr>
              <w:rFonts w:ascii="Segoe UI Symbol" w:eastAsia="MS Gothic" w:hAnsi="Segoe UI Symbol" w:cs="Segoe UI Symbol"/>
              <w:b/>
            </w:rPr>
            <w:t>☐</w:t>
          </w:r>
        </w:sdtContent>
      </w:sdt>
      <w:r w:rsidRPr="00FB6B79">
        <w:rPr>
          <w:rFonts w:asciiTheme="minorHAnsi" w:hAnsiTheme="minorHAnsi" w:cstheme="minorHAnsi"/>
        </w:rPr>
        <w:t xml:space="preserve"> VTS</w:t>
      </w:r>
      <w:r w:rsidRPr="00FB6B79">
        <w:rPr>
          <w:rFonts w:asciiTheme="minorHAnsi" w:hAnsiTheme="minorHAnsi" w:cstheme="minorHAnsi"/>
        </w:rPr>
        <w:tab/>
      </w:r>
      <w:r w:rsidRPr="00FB6B79">
        <w:rPr>
          <w:rFonts w:asciiTheme="minorHAnsi" w:hAnsiTheme="minorHAnsi" w:cstheme="minorHAnsi"/>
        </w:rPr>
        <w:tab/>
      </w:r>
      <w:r w:rsidRPr="00FB6B79">
        <w:rPr>
          <w:rFonts w:asciiTheme="minorHAnsi" w:hAnsiTheme="minorHAnsi" w:cstheme="minorHAnsi"/>
        </w:rPr>
        <w:tab/>
      </w:r>
      <w:r w:rsidRPr="00FB6B79">
        <w:rPr>
          <w:rFonts w:asciiTheme="minorHAnsi" w:hAnsiTheme="minorHAnsi" w:cstheme="minorHAnsi"/>
        </w:rPr>
        <w:tab/>
      </w:r>
      <w:r w:rsidRPr="00FB6B79">
        <w:rPr>
          <w:rFonts w:asciiTheme="minorHAnsi" w:eastAsia="SimSun" w:hAnsiTheme="minorHAnsi" w:cstheme="minorHAnsi"/>
          <w:lang w:val="en-US" w:eastAsia="zh-CN"/>
        </w:rPr>
        <w:t xml:space="preserve">                             </w:t>
      </w:r>
      <w:r w:rsidRPr="00FB6B79">
        <w:rPr>
          <w:rFonts w:asciiTheme="minorHAnsi" w:hAnsiTheme="minorHAnsi" w:cstheme="minorHAnsi"/>
        </w:rPr>
        <w:tab/>
      </w:r>
      <w:sdt>
        <w:sdtPr>
          <w:rPr>
            <w:rFonts w:asciiTheme="minorHAnsi" w:hAnsiTheme="minorHAnsi" w:cstheme="minorHAnsi"/>
            <w:b/>
          </w:rPr>
          <w:id w:val="1701977003"/>
          <w14:checkbox>
            <w14:checked w14:val="0"/>
            <w14:checkedState w14:val="2612" w14:font="MS Gothic"/>
            <w14:uncheckedState w14:val="2610" w14:font="MS Gothic"/>
          </w14:checkbox>
        </w:sdtPr>
        <w:sdtEndPr/>
        <w:sdtContent>
          <w:r w:rsidRPr="00FB6B79">
            <w:rPr>
              <w:rFonts w:ascii="Segoe UI Symbol" w:eastAsia="MS Gothic" w:hAnsi="Segoe UI Symbol" w:cs="Segoe UI Symbol"/>
              <w:b/>
            </w:rPr>
            <w:t>☐</w:t>
          </w:r>
        </w:sdtContent>
      </w:sdt>
      <w:r w:rsidRPr="00FB6B79">
        <w:rPr>
          <w:rFonts w:asciiTheme="minorHAnsi" w:hAnsiTheme="minorHAnsi" w:cstheme="minorHAnsi"/>
        </w:rPr>
        <w:t xml:space="preserve"> Information</w:t>
      </w:r>
    </w:p>
    <w:p w14:paraId="4ED6BE9F" w14:textId="77777777" w:rsidR="00504F40" w:rsidRPr="00FB6B79" w:rsidRDefault="00504F40">
      <w:pPr>
        <w:pStyle w:val="BodyText"/>
        <w:tabs>
          <w:tab w:val="left" w:pos="2835"/>
        </w:tabs>
        <w:adjustRightInd w:val="0"/>
        <w:snapToGrid w:val="0"/>
        <w:spacing w:line="240" w:lineRule="auto"/>
        <w:rPr>
          <w:rFonts w:asciiTheme="minorHAnsi" w:hAnsiTheme="minorHAnsi" w:cstheme="minorHAnsi"/>
        </w:rPr>
      </w:pPr>
    </w:p>
    <w:p w14:paraId="4ED6BEA0" w14:textId="5D58F5BF" w:rsidR="00504F40" w:rsidRPr="00FB6B79" w:rsidRDefault="00800DC8">
      <w:pPr>
        <w:pStyle w:val="BodyText"/>
        <w:tabs>
          <w:tab w:val="left" w:pos="2835"/>
        </w:tabs>
        <w:adjustRightInd w:val="0"/>
        <w:snapToGrid w:val="0"/>
        <w:spacing w:line="240" w:lineRule="auto"/>
        <w:rPr>
          <w:rFonts w:asciiTheme="minorHAnsi" w:eastAsia="SimSun" w:hAnsiTheme="minorHAnsi" w:cstheme="minorHAnsi"/>
          <w:sz w:val="24"/>
          <w:szCs w:val="24"/>
          <w:lang w:val="en-US" w:eastAsia="zh-CN"/>
        </w:rPr>
      </w:pPr>
      <w:r w:rsidRPr="00FB6B79">
        <w:rPr>
          <w:rFonts w:asciiTheme="minorHAnsi" w:eastAsia="SimSun" w:hAnsiTheme="minorHAnsi" w:cstheme="minorHAnsi"/>
          <w:b/>
          <w:bCs/>
          <w:color w:val="00558C"/>
          <w:sz w:val="24"/>
          <w:szCs w:val="24"/>
          <w:lang w:val="en-US" w:eastAsia="zh-CN"/>
        </w:rPr>
        <w:t>Agenda item</w:t>
      </w:r>
      <w:r w:rsidRPr="00FB6B79">
        <w:rPr>
          <w:rFonts w:asciiTheme="minorHAnsi" w:hAnsiTheme="minorHAnsi" w:cstheme="minorHAnsi"/>
          <w:sz w:val="24"/>
          <w:szCs w:val="24"/>
        </w:rPr>
        <w:t xml:space="preserve"> </w:t>
      </w:r>
      <w:r w:rsidRPr="00FB6B79">
        <w:rPr>
          <w:rFonts w:asciiTheme="minorHAnsi" w:hAnsiTheme="minorHAnsi" w:cstheme="minorHAnsi"/>
          <w:sz w:val="24"/>
          <w:szCs w:val="24"/>
        </w:rPr>
        <w:tab/>
      </w:r>
      <w:r w:rsidRPr="00FB6B79">
        <w:rPr>
          <w:rFonts w:asciiTheme="minorHAnsi" w:hAnsiTheme="minorHAnsi" w:cstheme="minorHAnsi"/>
          <w:sz w:val="24"/>
          <w:szCs w:val="24"/>
        </w:rPr>
        <w:tab/>
      </w:r>
      <w:r w:rsidR="00175803">
        <w:rPr>
          <w:rFonts w:asciiTheme="minorHAnsi" w:hAnsiTheme="minorHAnsi" w:cstheme="minorHAnsi"/>
          <w:sz w:val="24"/>
          <w:szCs w:val="24"/>
        </w:rPr>
        <w:tab/>
        <w:t xml:space="preserve"> </w:t>
      </w:r>
      <w:r w:rsidR="00175803">
        <w:rPr>
          <w:rFonts w:asciiTheme="minorHAnsi" w:hAnsiTheme="minorHAnsi" w:cstheme="minorHAnsi"/>
          <w:sz w:val="24"/>
          <w:szCs w:val="24"/>
        </w:rPr>
        <w:tab/>
        <w:t>8.1.2</w:t>
      </w:r>
    </w:p>
    <w:p w14:paraId="4ED6BEA1" w14:textId="1BC1AAE0" w:rsidR="00504F40" w:rsidRPr="00FB6B79" w:rsidRDefault="00800DC8">
      <w:pPr>
        <w:pStyle w:val="BodyText"/>
        <w:tabs>
          <w:tab w:val="left" w:pos="2835"/>
        </w:tabs>
        <w:adjustRightInd w:val="0"/>
        <w:snapToGrid w:val="0"/>
        <w:spacing w:line="240" w:lineRule="auto"/>
        <w:rPr>
          <w:rFonts w:asciiTheme="minorHAnsi" w:eastAsia="SimSun" w:hAnsiTheme="minorHAnsi" w:cstheme="minorHAnsi"/>
          <w:sz w:val="24"/>
          <w:szCs w:val="24"/>
          <w:lang w:val="en-US" w:eastAsia="zh-CN"/>
        </w:rPr>
      </w:pPr>
      <w:r w:rsidRPr="00FB6B79">
        <w:rPr>
          <w:rFonts w:asciiTheme="minorHAnsi" w:eastAsia="SimSun" w:hAnsiTheme="minorHAnsi" w:cstheme="minorHAnsi"/>
          <w:b/>
          <w:bCs/>
          <w:color w:val="00558C"/>
          <w:sz w:val="24"/>
          <w:szCs w:val="24"/>
          <w:lang w:val="en-US" w:eastAsia="zh-CN"/>
        </w:rPr>
        <w:t>Technical Domain / Task Number</w:t>
      </w:r>
      <w:r w:rsidRPr="00FB6B79">
        <w:rPr>
          <w:rFonts w:asciiTheme="minorHAnsi" w:eastAsia="SimSun" w:hAnsiTheme="minorHAnsi" w:cstheme="minorHAnsi"/>
          <w:b/>
          <w:bCs/>
          <w:color w:val="00558C"/>
          <w:sz w:val="24"/>
          <w:szCs w:val="24"/>
          <w:lang w:val="en-US" w:eastAsia="zh-CN"/>
        </w:rPr>
        <w:t xml:space="preserve"> </w:t>
      </w:r>
      <w:r w:rsidR="00175803">
        <w:rPr>
          <w:rFonts w:asciiTheme="minorHAnsi" w:eastAsia="SimSun" w:hAnsiTheme="minorHAnsi" w:cstheme="minorHAnsi"/>
          <w:b/>
          <w:bCs/>
          <w:color w:val="00558C"/>
          <w:sz w:val="24"/>
          <w:szCs w:val="24"/>
          <w:lang w:val="en-US" w:eastAsia="zh-CN"/>
        </w:rPr>
        <w:tab/>
      </w:r>
      <w:r w:rsidRPr="00FB6B79">
        <w:rPr>
          <w:rFonts w:asciiTheme="minorHAnsi" w:eastAsia="SimSun" w:hAnsiTheme="minorHAnsi" w:cstheme="minorHAnsi"/>
          <w:lang w:val="en-US" w:eastAsia="zh-CN"/>
        </w:rPr>
        <w:t xml:space="preserve">1.4.7 </w:t>
      </w:r>
      <w:r w:rsidRPr="00FB6B79">
        <w:rPr>
          <w:rFonts w:asciiTheme="minorHAnsi" w:eastAsia="SimSun" w:hAnsiTheme="minorHAnsi" w:cstheme="minorHAnsi"/>
          <w:lang w:val="en-US" w:eastAsia="zh-CN"/>
        </w:rPr>
        <w:tab/>
        <w:t xml:space="preserve">    </w:t>
      </w:r>
      <w:r w:rsidRPr="00FB6B79">
        <w:rPr>
          <w:rFonts w:asciiTheme="minorHAnsi" w:eastAsia="SimSun" w:hAnsiTheme="minorHAnsi" w:cstheme="minorHAnsi"/>
          <w:sz w:val="24"/>
          <w:szCs w:val="24"/>
          <w:lang w:val="en-US" w:eastAsia="zh-CN"/>
        </w:rPr>
        <w:t xml:space="preserve">        </w:t>
      </w:r>
    </w:p>
    <w:p w14:paraId="4ED6BEA2" w14:textId="564983FA" w:rsidR="00504F40" w:rsidRPr="00FB6B79" w:rsidRDefault="00800DC8">
      <w:pPr>
        <w:pStyle w:val="BodyText"/>
        <w:tabs>
          <w:tab w:val="left" w:pos="2835"/>
        </w:tabs>
        <w:rPr>
          <w:rFonts w:asciiTheme="minorHAnsi" w:eastAsia="SimSun" w:hAnsiTheme="minorHAnsi" w:cstheme="minorHAnsi"/>
          <w:lang w:val="en-US" w:eastAsia="zh-CN"/>
        </w:rPr>
      </w:pPr>
      <w:r w:rsidRPr="00FB6B79">
        <w:rPr>
          <w:rFonts w:asciiTheme="minorHAnsi" w:eastAsia="SimSun" w:hAnsiTheme="minorHAnsi" w:cstheme="minorHAnsi"/>
          <w:b/>
          <w:bCs/>
          <w:color w:val="00558C"/>
          <w:sz w:val="24"/>
          <w:szCs w:val="24"/>
          <w:lang w:val="en-US" w:eastAsia="zh-CN"/>
        </w:rPr>
        <w:t>Author(s) / Submitter(s)</w:t>
      </w:r>
      <w:r w:rsidRPr="00FB6B79">
        <w:rPr>
          <w:rFonts w:asciiTheme="minorHAnsi" w:hAnsiTheme="minorHAnsi" w:cstheme="minorHAnsi"/>
          <w:sz w:val="24"/>
          <w:szCs w:val="24"/>
        </w:rPr>
        <w:tab/>
      </w:r>
      <w:r w:rsidRPr="00FB6B79">
        <w:rPr>
          <w:rFonts w:asciiTheme="minorHAnsi" w:hAnsiTheme="minorHAnsi" w:cstheme="minorHAnsi"/>
        </w:rPr>
        <w:tab/>
      </w:r>
      <w:r w:rsidRPr="00FB6B79">
        <w:rPr>
          <w:rFonts w:asciiTheme="minorHAnsi" w:hAnsiTheme="minorHAnsi" w:cstheme="minorHAnsi"/>
        </w:rPr>
        <w:tab/>
      </w:r>
      <w:r w:rsidRPr="00FB6B79">
        <w:rPr>
          <w:rFonts w:asciiTheme="minorHAnsi" w:eastAsia="SimSun" w:hAnsiTheme="minorHAnsi" w:cstheme="minorHAnsi"/>
          <w:lang w:val="en-US" w:eastAsia="zh-CN"/>
        </w:rPr>
        <w:t xml:space="preserve"> </w:t>
      </w:r>
      <w:r w:rsidR="00175803">
        <w:rPr>
          <w:rFonts w:asciiTheme="minorHAnsi" w:eastAsia="SimSun" w:hAnsiTheme="minorHAnsi" w:cstheme="minorHAnsi"/>
          <w:lang w:val="en-US" w:eastAsia="zh-CN"/>
        </w:rPr>
        <w:tab/>
      </w:r>
      <w:r w:rsidRPr="00FB6B79">
        <w:rPr>
          <w:rFonts w:asciiTheme="minorHAnsi" w:eastAsia="SimSun" w:hAnsiTheme="minorHAnsi" w:cstheme="minorHAnsi"/>
          <w:lang w:val="en-US" w:eastAsia="zh-CN"/>
        </w:rPr>
        <w:t>China Maritime Safety Administration (China MSA)</w:t>
      </w:r>
    </w:p>
    <w:p w14:paraId="4ED6BEA3" w14:textId="77777777" w:rsidR="00504F40" w:rsidRPr="00FB6B79" w:rsidRDefault="00800DC8">
      <w:pPr>
        <w:pStyle w:val="BodyText"/>
        <w:tabs>
          <w:tab w:val="left" w:pos="7860"/>
        </w:tabs>
        <w:adjustRightInd w:val="0"/>
        <w:snapToGrid w:val="0"/>
        <w:spacing w:line="240" w:lineRule="auto"/>
        <w:rPr>
          <w:rFonts w:asciiTheme="minorHAnsi" w:hAnsiTheme="minorHAnsi" w:cstheme="minorHAnsi"/>
        </w:rPr>
      </w:pPr>
      <w:r w:rsidRPr="00FB6B79">
        <w:rPr>
          <w:rFonts w:asciiTheme="minorHAnsi" w:hAnsiTheme="minorHAnsi" w:cstheme="minorHAnsi"/>
        </w:rPr>
        <w:tab/>
      </w:r>
    </w:p>
    <w:p w14:paraId="4ED6BEA4" w14:textId="77777777" w:rsidR="00504F40" w:rsidRPr="00FB6B79" w:rsidRDefault="00800DC8">
      <w:pPr>
        <w:pStyle w:val="Title"/>
        <w:adjustRightInd w:val="0"/>
        <w:snapToGrid w:val="0"/>
        <w:rPr>
          <w:rFonts w:asciiTheme="minorHAnsi" w:eastAsia="SimSun" w:hAnsiTheme="minorHAnsi" w:cstheme="minorHAnsi"/>
          <w:caps w:val="0"/>
          <w:kern w:val="0"/>
          <w:szCs w:val="28"/>
          <w:lang w:val="en-US" w:eastAsia="zh-CN"/>
        </w:rPr>
      </w:pPr>
      <w:r w:rsidRPr="00FB6B79">
        <w:rPr>
          <w:rFonts w:asciiTheme="minorHAnsi" w:eastAsia="SimSun" w:hAnsiTheme="minorHAnsi" w:cstheme="minorHAnsi"/>
          <w:caps w:val="0"/>
          <w:kern w:val="0"/>
          <w:szCs w:val="28"/>
          <w:lang w:val="en-US" w:eastAsia="zh-CN"/>
        </w:rPr>
        <w:t xml:space="preserve">A Risk </w:t>
      </w:r>
      <w:r w:rsidRPr="00FB6B79">
        <w:rPr>
          <w:rFonts w:asciiTheme="minorHAnsi" w:eastAsia="SimSun" w:hAnsiTheme="minorHAnsi" w:cstheme="minorHAnsi"/>
          <w:caps w:val="0"/>
          <w:kern w:val="0"/>
          <w:szCs w:val="28"/>
          <w:lang w:val="en-US" w:eastAsia="zh-CN"/>
        </w:rPr>
        <w:t>A</w:t>
      </w:r>
      <w:r w:rsidRPr="00FB6B79">
        <w:rPr>
          <w:rFonts w:asciiTheme="minorHAnsi" w:eastAsia="SimSun" w:hAnsiTheme="minorHAnsi" w:cstheme="minorHAnsi"/>
          <w:caps w:val="0"/>
          <w:kern w:val="0"/>
          <w:szCs w:val="28"/>
          <w:lang w:val="en-US" w:eastAsia="zh-CN"/>
        </w:rPr>
        <w:t>ssessment Method Based on DCPA/TCPA</w:t>
      </w:r>
    </w:p>
    <w:p w14:paraId="4ED6BEA5" w14:textId="77777777" w:rsidR="00504F40" w:rsidRPr="00FB6B79" w:rsidRDefault="00800DC8">
      <w:pPr>
        <w:pStyle w:val="Heading1"/>
        <w:numPr>
          <w:ilvl w:val="0"/>
          <w:numId w:val="4"/>
        </w:numPr>
        <w:tabs>
          <w:tab w:val="clear" w:pos="0"/>
        </w:tabs>
        <w:adjustRightInd w:val="0"/>
        <w:snapToGrid w:val="0"/>
        <w:spacing w:line="240" w:lineRule="auto"/>
        <w:rPr>
          <w:rFonts w:asciiTheme="minorHAnsi" w:hAnsiTheme="minorHAnsi" w:cstheme="minorHAnsi"/>
          <w:caps w:val="0"/>
          <w:szCs w:val="28"/>
          <w:lang w:val="en-US" w:eastAsia="zh-CN"/>
        </w:rPr>
      </w:pPr>
      <w:r w:rsidRPr="00FB6B79">
        <w:rPr>
          <w:rFonts w:asciiTheme="minorHAnsi" w:hAnsiTheme="minorHAnsi" w:cstheme="minorHAnsi"/>
          <w:caps w:val="0"/>
          <w:szCs w:val="28"/>
          <w:lang w:val="en-US" w:eastAsia="zh-CN"/>
        </w:rPr>
        <w:t>Abstract</w:t>
      </w:r>
    </w:p>
    <w:p w14:paraId="4ED6BEA6" w14:textId="77777777" w:rsidR="00504F40" w:rsidRPr="00FB6B79" w:rsidRDefault="00800DC8">
      <w:pPr>
        <w:pStyle w:val="BodyText"/>
        <w:adjustRightInd w:val="0"/>
        <w:snapToGrid w:val="0"/>
        <w:spacing w:line="240" w:lineRule="auto"/>
        <w:rPr>
          <w:rFonts w:asciiTheme="minorHAnsi" w:eastAsia="SimSun" w:hAnsiTheme="minorHAnsi" w:cstheme="minorHAnsi"/>
          <w:lang w:val="en-US" w:eastAsia="zh-CN"/>
        </w:rPr>
      </w:pPr>
      <w:r w:rsidRPr="00FB6B79">
        <w:rPr>
          <w:rFonts w:asciiTheme="minorHAnsi" w:eastAsia="SimSun" w:hAnsiTheme="minorHAnsi" w:cstheme="minorHAnsi"/>
          <w:lang w:val="en-US" w:eastAsia="zh-CN"/>
        </w:rPr>
        <w:t>China MSA has always attached great importance to the assessment of</w:t>
      </w:r>
      <w:r w:rsidRPr="00FB6B79">
        <w:rPr>
          <w:rFonts w:asciiTheme="minorHAnsi" w:eastAsia="SimSun" w:hAnsiTheme="minorHAnsi" w:cstheme="minorHAnsi"/>
          <w:lang w:val="en-US" w:eastAsia="zh-CN"/>
        </w:rPr>
        <w:t xml:space="preserve"> </w:t>
      </w:r>
      <w:r w:rsidRPr="00FB6B79">
        <w:rPr>
          <w:rFonts w:asciiTheme="minorHAnsi" w:eastAsia="SimSun" w:hAnsiTheme="minorHAnsi" w:cstheme="minorHAnsi"/>
          <w:lang w:val="en-US" w:eastAsia="zh-CN"/>
        </w:rPr>
        <w:t>navigation environment</w:t>
      </w:r>
      <w:r w:rsidRPr="00FB6B79">
        <w:rPr>
          <w:rFonts w:asciiTheme="minorHAnsi" w:eastAsia="SimSun" w:hAnsiTheme="minorHAnsi" w:cstheme="minorHAnsi"/>
          <w:lang w:val="en-US" w:eastAsia="zh-CN"/>
        </w:rPr>
        <w:t xml:space="preserve"> </w:t>
      </w:r>
      <w:r w:rsidRPr="00FB6B79">
        <w:rPr>
          <w:rFonts w:asciiTheme="minorHAnsi" w:eastAsia="SimSun" w:hAnsiTheme="minorHAnsi" w:cstheme="minorHAnsi"/>
          <w:lang w:val="en-US" w:eastAsia="zh-CN"/>
        </w:rPr>
        <w:t xml:space="preserve">risk. This paper introduces </w:t>
      </w:r>
      <w:r w:rsidRPr="00FB6B79">
        <w:rPr>
          <w:rFonts w:asciiTheme="minorHAnsi" w:eastAsia="SimSun" w:hAnsiTheme="minorHAnsi" w:cstheme="minorHAnsi"/>
          <w:lang w:val="en-US" w:eastAsia="zh-CN"/>
        </w:rPr>
        <w:t>a</w:t>
      </w:r>
      <w:r w:rsidRPr="00FB6B79">
        <w:rPr>
          <w:rFonts w:asciiTheme="minorHAnsi" w:eastAsia="SimSun" w:hAnsiTheme="minorHAnsi" w:cstheme="minorHAnsi"/>
          <w:lang w:val="en-US" w:eastAsia="zh-CN"/>
        </w:rPr>
        <w:t xml:space="preserve"> risk </w:t>
      </w:r>
      <w:r w:rsidRPr="00FB6B79">
        <w:rPr>
          <w:rFonts w:asciiTheme="minorHAnsi" w:eastAsia="SimSun" w:hAnsiTheme="minorHAnsi" w:cstheme="minorHAnsi"/>
          <w:lang w:val="en-US" w:eastAsia="zh-CN"/>
        </w:rPr>
        <w:t>assessment</w:t>
      </w:r>
      <w:r w:rsidRPr="00FB6B79">
        <w:rPr>
          <w:rFonts w:asciiTheme="minorHAnsi" w:eastAsia="SimSun" w:hAnsiTheme="minorHAnsi" w:cstheme="minorHAnsi"/>
          <w:lang w:val="en-US" w:eastAsia="zh-CN"/>
        </w:rPr>
        <w:t xml:space="preserve"> method based on </w:t>
      </w:r>
      <w:r w:rsidRPr="00FB6B79">
        <w:rPr>
          <w:rFonts w:asciiTheme="minorHAnsi" w:hAnsiTheme="minorHAnsi" w:cstheme="minorHAnsi"/>
        </w:rPr>
        <w:t xml:space="preserve">Distance to Closest Point of </w:t>
      </w:r>
      <w:proofErr w:type="gramStart"/>
      <w:r w:rsidRPr="00FB6B79">
        <w:rPr>
          <w:rFonts w:asciiTheme="minorHAnsi" w:hAnsiTheme="minorHAnsi" w:cstheme="minorHAnsi"/>
        </w:rPr>
        <w:t>Approach(</w:t>
      </w:r>
      <w:proofErr w:type="gramEnd"/>
      <w:r w:rsidRPr="00FB6B79">
        <w:rPr>
          <w:rFonts w:asciiTheme="minorHAnsi" w:eastAsia="SimSun" w:hAnsiTheme="minorHAnsi" w:cstheme="minorHAnsi"/>
          <w:lang w:val="en-US" w:eastAsia="zh-CN"/>
        </w:rPr>
        <w:t>DCPA</w:t>
      </w:r>
      <w:r w:rsidRPr="00FB6B79">
        <w:rPr>
          <w:rFonts w:asciiTheme="minorHAnsi" w:hAnsiTheme="minorHAnsi" w:cstheme="minorHAnsi"/>
        </w:rPr>
        <w:t>)</w:t>
      </w:r>
      <w:r w:rsidRPr="00FB6B79">
        <w:rPr>
          <w:rFonts w:asciiTheme="minorHAnsi" w:eastAsia="SimSun" w:hAnsiTheme="minorHAnsi" w:cstheme="minorHAnsi"/>
          <w:lang w:val="en-US" w:eastAsia="zh-CN"/>
        </w:rPr>
        <w:t>/</w:t>
      </w:r>
      <w:r w:rsidRPr="00FB6B79">
        <w:rPr>
          <w:rFonts w:asciiTheme="minorHAnsi" w:hAnsiTheme="minorHAnsi" w:cstheme="minorHAnsi"/>
        </w:rPr>
        <w:t xml:space="preserve">Time to Closest Point of </w:t>
      </w:r>
      <w:proofErr w:type="gramStart"/>
      <w:r w:rsidRPr="00FB6B79">
        <w:rPr>
          <w:rFonts w:asciiTheme="minorHAnsi" w:hAnsiTheme="minorHAnsi" w:cstheme="minorHAnsi"/>
        </w:rPr>
        <w:t>Approach(</w:t>
      </w:r>
      <w:proofErr w:type="gramEnd"/>
      <w:r w:rsidRPr="00FB6B79">
        <w:rPr>
          <w:rFonts w:asciiTheme="minorHAnsi" w:eastAsia="SimSun" w:hAnsiTheme="minorHAnsi" w:cstheme="minorHAnsi"/>
          <w:lang w:val="en-US" w:eastAsia="zh-CN"/>
        </w:rPr>
        <w:t>TCPA</w:t>
      </w:r>
      <w:r w:rsidRPr="00FB6B79">
        <w:rPr>
          <w:rFonts w:asciiTheme="minorHAnsi" w:hAnsiTheme="minorHAnsi" w:cstheme="minorHAnsi"/>
        </w:rPr>
        <w:t>)</w:t>
      </w:r>
      <w:r w:rsidRPr="00FB6B79">
        <w:rPr>
          <w:rFonts w:asciiTheme="minorHAnsi" w:eastAsia="SimSun" w:hAnsiTheme="minorHAnsi" w:cstheme="minorHAnsi"/>
          <w:lang w:val="en-US" w:eastAsia="zh-CN"/>
        </w:rPr>
        <w:t xml:space="preserve"> monitoring technology developed by </w:t>
      </w:r>
      <w:r w:rsidRPr="00FB6B79">
        <w:rPr>
          <w:rFonts w:asciiTheme="minorHAnsi" w:eastAsia="SimSun" w:hAnsiTheme="minorHAnsi" w:cstheme="minorHAnsi"/>
          <w:lang w:val="en-US" w:eastAsia="zh-CN"/>
        </w:rPr>
        <w:t>China MSA</w:t>
      </w:r>
      <w:r w:rsidRPr="00FB6B79">
        <w:rPr>
          <w:rFonts w:asciiTheme="minorHAnsi" w:eastAsia="SimSun" w:hAnsiTheme="minorHAnsi" w:cstheme="minorHAnsi"/>
          <w:lang w:val="en-US" w:eastAsia="zh-CN"/>
        </w:rPr>
        <w:t xml:space="preserve">, along with the practical experience </w:t>
      </w:r>
      <w:r w:rsidRPr="00FB6B79">
        <w:rPr>
          <w:rFonts w:asciiTheme="minorHAnsi" w:eastAsia="SimSun" w:hAnsiTheme="minorHAnsi" w:cstheme="minorHAnsi"/>
          <w:lang w:val="en-US" w:eastAsia="zh-CN"/>
        </w:rPr>
        <w:t>base on this risk assessment tool,</w:t>
      </w:r>
      <w:r w:rsidRPr="00FB6B79">
        <w:rPr>
          <w:rFonts w:asciiTheme="minorHAnsi" w:eastAsia="SimSun" w:hAnsiTheme="minorHAnsi" w:cstheme="minorHAnsi"/>
          <w:lang w:val="en-US" w:eastAsia="zh-CN"/>
        </w:rPr>
        <w:t xml:space="preserve"> aiming to provide </w:t>
      </w:r>
      <w:r w:rsidRPr="00FB6B79">
        <w:rPr>
          <w:rFonts w:asciiTheme="minorHAnsi" w:eastAsia="SimSun" w:hAnsiTheme="minorHAnsi" w:cstheme="minorHAnsi"/>
          <w:lang w:val="en-US" w:eastAsia="zh-CN"/>
        </w:rPr>
        <w:t>proposal</w:t>
      </w:r>
      <w:r w:rsidRPr="00FB6B79">
        <w:rPr>
          <w:rFonts w:asciiTheme="minorHAnsi" w:eastAsia="SimSun" w:hAnsiTheme="minorHAnsi" w:cstheme="minorHAnsi"/>
          <w:lang w:val="en-US" w:eastAsia="zh-CN"/>
        </w:rPr>
        <w:t xml:space="preserve"> for further enriching the IALA Risk Management Toolbox.</w:t>
      </w:r>
    </w:p>
    <w:p w14:paraId="4ED6BEA7" w14:textId="77777777" w:rsidR="00504F40" w:rsidRPr="00FB6B79" w:rsidRDefault="00800DC8">
      <w:pPr>
        <w:pStyle w:val="Heading2"/>
        <w:numPr>
          <w:ilvl w:val="1"/>
          <w:numId w:val="4"/>
        </w:numPr>
        <w:tabs>
          <w:tab w:val="clear" w:pos="0"/>
        </w:tabs>
        <w:adjustRightInd w:val="0"/>
        <w:snapToGrid w:val="0"/>
        <w:spacing w:line="240" w:lineRule="auto"/>
        <w:ind w:left="851" w:hanging="851"/>
        <w:rPr>
          <w:rFonts w:asciiTheme="minorHAnsi" w:eastAsia="Segoe UI" w:hAnsiTheme="minorHAnsi" w:cstheme="minorHAnsi"/>
          <w:caps w:val="0"/>
        </w:rPr>
      </w:pPr>
      <w:r w:rsidRPr="00FB6B79">
        <w:rPr>
          <w:rStyle w:val="Strong"/>
          <w:rFonts w:asciiTheme="minorHAnsi" w:eastAsia="Segoe UI" w:hAnsiTheme="minorHAnsi" w:cstheme="minorHAnsi"/>
          <w:b/>
          <w:caps w:val="0"/>
          <w:shd w:val="clear" w:color="auto" w:fill="FFFFFF"/>
        </w:rPr>
        <w:t>Purpose of Paper</w:t>
      </w:r>
    </w:p>
    <w:p w14:paraId="4ED6BEA8" w14:textId="77777777" w:rsidR="00504F40" w:rsidRPr="00FB6B79" w:rsidRDefault="00800DC8">
      <w:pPr>
        <w:adjustRightInd w:val="0"/>
        <w:snapToGrid w:val="0"/>
        <w:spacing w:line="240" w:lineRule="auto"/>
        <w:rPr>
          <w:rFonts w:asciiTheme="minorHAnsi" w:hAnsiTheme="minorHAnsi" w:cstheme="minorHAnsi"/>
          <w:sz w:val="22"/>
        </w:rPr>
      </w:pPr>
      <w:r w:rsidRPr="00FB6B79">
        <w:rPr>
          <w:rFonts w:asciiTheme="minorHAnsi" w:hAnsiTheme="minorHAnsi" w:cstheme="minorHAnsi"/>
          <w:sz w:val="22"/>
        </w:rPr>
        <w:t xml:space="preserve">To provide a risk </w:t>
      </w:r>
      <w:r w:rsidRPr="00FB6B79">
        <w:rPr>
          <w:rFonts w:asciiTheme="minorHAnsi" w:eastAsia="SimSun" w:hAnsiTheme="minorHAnsi" w:cstheme="minorHAnsi"/>
          <w:sz w:val="22"/>
          <w:lang w:val="en-US" w:eastAsia="zh-CN"/>
        </w:rPr>
        <w:t xml:space="preserve">assessment method </w:t>
      </w:r>
      <w:r w:rsidRPr="00FB6B79">
        <w:rPr>
          <w:rFonts w:asciiTheme="minorHAnsi" w:hAnsiTheme="minorHAnsi" w:cstheme="minorHAnsi"/>
          <w:sz w:val="22"/>
        </w:rPr>
        <w:t>based on DCPA/TCPA monitoring technology, as a potential candidate tool for the IALA Risk Management Toolbox.</w:t>
      </w:r>
    </w:p>
    <w:p w14:paraId="4ED6BEA9" w14:textId="77777777" w:rsidR="00504F40" w:rsidRPr="00FB6B79" w:rsidRDefault="00800DC8">
      <w:pPr>
        <w:pStyle w:val="Heading3"/>
        <w:numPr>
          <w:ilvl w:val="1"/>
          <w:numId w:val="4"/>
        </w:numPr>
        <w:shd w:val="clear" w:color="auto" w:fill="FFFFFF"/>
        <w:adjustRightInd w:val="0"/>
        <w:snapToGrid w:val="0"/>
        <w:spacing w:before="384" w:beforeAutospacing="0" w:after="192" w:afterAutospacing="0" w:line="240" w:lineRule="auto"/>
        <w:ind w:left="851" w:hanging="851"/>
        <w:rPr>
          <w:rFonts w:asciiTheme="minorHAnsi" w:hAnsiTheme="minorHAnsi" w:cstheme="minorHAnsi" w:hint="default"/>
          <w:color w:val="00558C"/>
          <w:sz w:val="24"/>
          <w:szCs w:val="24"/>
        </w:rPr>
      </w:pPr>
      <w:r w:rsidRPr="00FB6B79">
        <w:rPr>
          <w:rStyle w:val="Strong"/>
          <w:rFonts w:asciiTheme="minorHAnsi" w:eastAsia="Segoe UI" w:hAnsiTheme="minorHAnsi" w:cstheme="minorHAnsi" w:hint="default"/>
          <w:b/>
          <w:color w:val="00558C"/>
          <w:sz w:val="24"/>
          <w:szCs w:val="24"/>
          <w:shd w:val="clear" w:color="auto" w:fill="FFFFFF"/>
        </w:rPr>
        <w:t>Related Documents</w:t>
      </w:r>
    </w:p>
    <w:p w14:paraId="4ED6BEAA" w14:textId="77777777" w:rsidR="00504F40" w:rsidRPr="00FB6B79" w:rsidRDefault="00800DC8">
      <w:pPr>
        <w:pStyle w:val="BodyText"/>
        <w:numPr>
          <w:ilvl w:val="0"/>
          <w:numId w:val="5"/>
        </w:numPr>
        <w:adjustRightInd w:val="0"/>
        <w:snapToGrid w:val="0"/>
        <w:spacing w:line="240" w:lineRule="auto"/>
        <w:rPr>
          <w:rFonts w:asciiTheme="minorHAnsi" w:hAnsiTheme="minorHAnsi" w:cstheme="minorHAnsi"/>
        </w:rPr>
      </w:pPr>
      <w:r w:rsidRPr="00FB6B79">
        <w:rPr>
          <w:rFonts w:asciiTheme="minorHAnsi" w:hAnsiTheme="minorHAnsi" w:cstheme="minorHAnsi"/>
        </w:rPr>
        <w:t>ARM21-12.1 Report of ARM21</w:t>
      </w:r>
    </w:p>
    <w:p w14:paraId="4ED6BEAB" w14:textId="77777777" w:rsidR="00504F40" w:rsidRPr="00FB6B79" w:rsidRDefault="00800DC8">
      <w:pPr>
        <w:pStyle w:val="BodyText"/>
        <w:numPr>
          <w:ilvl w:val="0"/>
          <w:numId w:val="5"/>
        </w:numPr>
        <w:adjustRightInd w:val="0"/>
        <w:snapToGrid w:val="0"/>
        <w:spacing w:line="240" w:lineRule="auto"/>
        <w:rPr>
          <w:rFonts w:asciiTheme="minorHAnsi" w:hAnsiTheme="minorHAnsi" w:cstheme="minorHAnsi"/>
          <w:lang w:val="it-IT"/>
        </w:rPr>
      </w:pPr>
      <w:r w:rsidRPr="00FB6B79">
        <w:rPr>
          <w:rFonts w:asciiTheme="minorHAnsi" w:hAnsiTheme="minorHAnsi" w:cstheme="minorHAnsi"/>
          <w:lang w:val="it-IT"/>
        </w:rPr>
        <w:t>ARM21-9.1.1 Maritime Hydro-Meteo Fusion Index (MHFI)</w:t>
      </w:r>
    </w:p>
    <w:p w14:paraId="4ED6BEAC" w14:textId="77777777" w:rsidR="00504F40" w:rsidRPr="00FB6B79" w:rsidRDefault="00800DC8">
      <w:pPr>
        <w:pStyle w:val="Heading3"/>
        <w:shd w:val="clear" w:color="auto" w:fill="FFFFFF"/>
        <w:adjustRightInd w:val="0"/>
        <w:snapToGrid w:val="0"/>
        <w:spacing w:before="384" w:beforeAutospacing="0" w:after="192" w:afterAutospacing="0" w:line="240" w:lineRule="auto"/>
        <w:rPr>
          <w:rFonts w:asciiTheme="minorHAnsi" w:hAnsiTheme="minorHAnsi" w:cstheme="minorHAnsi" w:hint="default"/>
          <w:color w:val="00558C"/>
          <w:sz w:val="28"/>
          <w:szCs w:val="28"/>
        </w:rPr>
      </w:pPr>
      <w:r w:rsidRPr="00FB6B79">
        <w:rPr>
          <w:rFonts w:asciiTheme="minorHAnsi" w:hAnsiTheme="minorHAnsi" w:cstheme="minorHAnsi" w:hint="default"/>
          <w:color w:val="00558C"/>
          <w:sz w:val="28"/>
          <w:szCs w:val="28"/>
          <w:lang w:bidi="ar"/>
        </w:rPr>
        <w:t>2</w:t>
      </w:r>
      <w:proofErr w:type="gramStart"/>
      <w:r w:rsidRPr="00FB6B79">
        <w:rPr>
          <w:rFonts w:asciiTheme="minorHAnsi" w:hAnsiTheme="minorHAnsi" w:cstheme="minorHAnsi" w:hint="default"/>
          <w:color w:val="00558C"/>
          <w:sz w:val="28"/>
          <w:szCs w:val="28"/>
          <w:lang w:bidi="ar"/>
        </w:rPr>
        <w:t>.</w:t>
      </w:r>
      <w:r w:rsidRPr="00FB6B79">
        <w:rPr>
          <w:rFonts w:asciiTheme="minorHAnsi" w:hAnsiTheme="minorHAnsi" w:cstheme="minorHAnsi" w:hint="default"/>
          <w:color w:val="00558C"/>
          <w:sz w:val="28"/>
          <w:szCs w:val="28"/>
          <w:lang w:bidi="ar"/>
        </w:rPr>
        <w:t xml:space="preserve">  </w:t>
      </w:r>
      <w:r w:rsidRPr="00FB6B79">
        <w:rPr>
          <w:rStyle w:val="Strong"/>
          <w:rFonts w:asciiTheme="minorHAnsi" w:eastAsia="Segoe UI" w:hAnsiTheme="minorHAnsi" w:cstheme="minorHAnsi" w:hint="default"/>
          <w:b/>
          <w:color w:val="00558C"/>
          <w:sz w:val="28"/>
          <w:szCs w:val="28"/>
          <w:shd w:val="clear" w:color="auto" w:fill="FFFFFF"/>
        </w:rPr>
        <w:t>Background</w:t>
      </w:r>
      <w:proofErr w:type="gramEnd"/>
    </w:p>
    <w:p w14:paraId="4ED6BEAD" w14:textId="77777777" w:rsidR="00504F40" w:rsidRPr="00FB6B79" w:rsidRDefault="00800DC8">
      <w:pPr>
        <w:pStyle w:val="BodyText"/>
        <w:adjustRightInd w:val="0"/>
        <w:snapToGrid w:val="0"/>
        <w:spacing w:line="240" w:lineRule="auto"/>
        <w:rPr>
          <w:rFonts w:asciiTheme="minorHAnsi" w:eastAsia="Segoe UI" w:hAnsiTheme="minorHAnsi" w:cstheme="minorHAnsi"/>
          <w:color w:val="0F1115"/>
          <w:shd w:val="clear" w:color="auto" w:fill="FFFFFF"/>
          <w:lang w:val="en-US" w:eastAsia="zh-CN"/>
        </w:rPr>
      </w:pPr>
      <w:r w:rsidRPr="00FB6B79">
        <w:rPr>
          <w:rFonts w:asciiTheme="minorHAnsi" w:eastAsia="Segoe UI" w:hAnsiTheme="minorHAnsi" w:cstheme="minorHAnsi"/>
          <w:color w:val="0F1115"/>
          <w:shd w:val="clear" w:color="auto" w:fill="FFFFFF"/>
          <w:lang w:val="en-US" w:eastAsia="zh-CN"/>
        </w:rPr>
        <w:t xml:space="preserve">In recent years, </w:t>
      </w:r>
      <w:r w:rsidRPr="00FB6B79">
        <w:rPr>
          <w:rFonts w:asciiTheme="minorHAnsi" w:eastAsia="Segoe UI" w:hAnsiTheme="minorHAnsi" w:cstheme="minorHAnsi"/>
          <w:color w:val="0F1115"/>
          <w:shd w:val="clear" w:color="auto" w:fill="FFFFFF"/>
          <w:lang w:val="en-US" w:eastAsia="zh-CN"/>
        </w:rPr>
        <w:t>China MSA</w:t>
      </w:r>
      <w:r w:rsidRPr="00FB6B79">
        <w:rPr>
          <w:rFonts w:asciiTheme="minorHAnsi" w:eastAsia="Segoe UI" w:hAnsiTheme="minorHAnsi" w:cstheme="minorHAnsi"/>
          <w:color w:val="0F1115"/>
          <w:shd w:val="clear" w:color="auto" w:fill="FFFFFF"/>
          <w:lang w:val="en-US" w:eastAsia="zh-CN"/>
        </w:rPr>
        <w:t xml:space="preserve"> has </w:t>
      </w:r>
      <w:r w:rsidRPr="00FB6B79">
        <w:rPr>
          <w:rFonts w:asciiTheme="minorHAnsi" w:eastAsiaTheme="minorEastAsia" w:hAnsiTheme="minorHAnsi" w:cstheme="minorHAnsi"/>
          <w:color w:val="0F1115"/>
          <w:shd w:val="clear" w:color="auto" w:fill="FFFFFF"/>
          <w:lang w:val="en-US" w:eastAsia="zh-CN"/>
        </w:rPr>
        <w:t>been</w:t>
      </w:r>
      <w:r w:rsidRPr="00FB6B79">
        <w:rPr>
          <w:rFonts w:asciiTheme="minorHAnsi" w:eastAsiaTheme="minorEastAsia" w:hAnsiTheme="minorHAnsi" w:cstheme="minorHAnsi"/>
          <w:color w:val="0F1115"/>
          <w:shd w:val="clear" w:color="auto" w:fill="FFFFFF"/>
          <w:lang w:val="en-US" w:eastAsia="zh-CN"/>
        </w:rPr>
        <w:t xml:space="preserve"> </w:t>
      </w:r>
      <w:r w:rsidRPr="00FB6B79">
        <w:rPr>
          <w:rFonts w:asciiTheme="minorHAnsi" w:eastAsiaTheme="minorEastAsia" w:hAnsiTheme="minorHAnsi" w:cstheme="minorHAnsi"/>
          <w:color w:val="0F1115"/>
          <w:shd w:val="clear" w:color="auto" w:fill="FFFFFF"/>
          <w:lang w:val="en-US" w:eastAsia="zh-CN"/>
        </w:rPr>
        <w:t>working</w:t>
      </w:r>
      <w:r w:rsidRPr="00FB6B79">
        <w:rPr>
          <w:rFonts w:asciiTheme="minorHAnsi" w:eastAsiaTheme="minorEastAsia" w:hAnsiTheme="minorHAnsi" w:cstheme="minorHAnsi"/>
          <w:color w:val="0F1115"/>
          <w:shd w:val="clear" w:color="auto" w:fill="FFFFFF"/>
          <w:lang w:val="en-US" w:eastAsia="zh-CN"/>
        </w:rPr>
        <w:t xml:space="preserve"> on the development of</w:t>
      </w:r>
      <w:r w:rsidRPr="00FB6B79">
        <w:rPr>
          <w:rFonts w:asciiTheme="minorHAnsi" w:eastAsia="Segoe UI" w:hAnsiTheme="minorHAnsi" w:cstheme="minorHAnsi"/>
          <w:color w:val="0F1115"/>
          <w:shd w:val="clear" w:color="auto" w:fill="FFFFFF"/>
          <w:lang w:val="en-US" w:eastAsia="zh-CN"/>
        </w:rPr>
        <w:t xml:space="preserve"> a</w:t>
      </w:r>
      <w:r w:rsidRPr="00FB6B79">
        <w:rPr>
          <w:rFonts w:asciiTheme="minorHAnsi" w:eastAsia="Segoe UI" w:hAnsiTheme="minorHAnsi" w:cstheme="minorHAnsi"/>
          <w:color w:val="0F1115"/>
          <w:shd w:val="clear" w:color="auto" w:fill="FFFFFF"/>
          <w:lang w:val="en-US" w:eastAsia="zh-CN"/>
        </w:rPr>
        <w:t xml:space="preserve"> risk assessment method based on DCPA/TCPA monitoring technology</w:t>
      </w:r>
      <w:r w:rsidRPr="00FB6B79">
        <w:rPr>
          <w:rFonts w:asciiTheme="minorHAnsi" w:eastAsia="Segoe UI" w:hAnsiTheme="minorHAnsi" w:cstheme="minorHAnsi"/>
          <w:color w:val="0F1115"/>
          <w:shd w:val="clear" w:color="auto" w:fill="FFFFFF"/>
          <w:lang w:val="en-US" w:eastAsia="zh-CN"/>
        </w:rPr>
        <w:t xml:space="preserve"> and has applied it in practice in the coastal waters of the Pearl River Estuary. Collision risk assessments have been conducted for encounters between cargo </w:t>
      </w:r>
      <w:r w:rsidRPr="00FB6B79">
        <w:rPr>
          <w:rFonts w:asciiTheme="minorHAnsi" w:eastAsia="Segoe UI" w:hAnsiTheme="minorHAnsi" w:cstheme="minorHAnsi"/>
          <w:color w:val="0F1115"/>
          <w:shd w:val="clear" w:color="auto" w:fill="FFFFFF"/>
          <w:lang w:val="en-US" w:eastAsia="zh-CN"/>
        </w:rPr>
        <w:t>vessel</w:t>
      </w:r>
      <w:r w:rsidRPr="00FB6B79">
        <w:rPr>
          <w:rFonts w:asciiTheme="minorHAnsi" w:eastAsia="Segoe UI" w:hAnsiTheme="minorHAnsi" w:cstheme="minorHAnsi"/>
          <w:color w:val="0F1115"/>
          <w:shd w:val="clear" w:color="auto" w:fill="FFFFFF"/>
          <w:lang w:val="en-US" w:eastAsia="zh-CN"/>
        </w:rPr>
        <w:t xml:space="preserve">s and fishing vessels, as well as between cargo </w:t>
      </w:r>
      <w:r w:rsidRPr="00FB6B79">
        <w:rPr>
          <w:rFonts w:asciiTheme="minorHAnsi" w:eastAsia="Segoe UI" w:hAnsiTheme="minorHAnsi" w:cstheme="minorHAnsi"/>
          <w:color w:val="0F1115"/>
          <w:shd w:val="clear" w:color="auto" w:fill="FFFFFF"/>
          <w:lang w:val="en-US" w:eastAsia="zh-CN"/>
        </w:rPr>
        <w:t>vessel</w:t>
      </w:r>
      <w:r w:rsidRPr="00FB6B79">
        <w:rPr>
          <w:rFonts w:asciiTheme="minorHAnsi" w:eastAsia="Segoe UI" w:hAnsiTheme="minorHAnsi" w:cstheme="minorHAnsi"/>
          <w:color w:val="0F1115"/>
          <w:shd w:val="clear" w:color="auto" w:fill="FFFFFF"/>
          <w:lang w:val="en-US" w:eastAsia="zh-CN"/>
        </w:rPr>
        <w:t xml:space="preserve">s. The risk assessment results have </w:t>
      </w:r>
      <w:r w:rsidRPr="00FB6B79">
        <w:rPr>
          <w:rFonts w:asciiTheme="minorHAnsi" w:eastAsiaTheme="minorEastAsia" w:hAnsiTheme="minorHAnsi" w:cstheme="minorHAnsi"/>
          <w:color w:val="0F1115"/>
          <w:shd w:val="clear" w:color="auto" w:fill="FFFFFF"/>
          <w:lang w:val="en-US" w:eastAsia="zh-CN"/>
        </w:rPr>
        <w:t>generally been</w:t>
      </w:r>
      <w:r w:rsidRPr="00FB6B79">
        <w:rPr>
          <w:rFonts w:asciiTheme="minorHAnsi" w:eastAsia="Segoe UI" w:hAnsiTheme="minorHAnsi" w:cstheme="minorHAnsi"/>
          <w:color w:val="0F1115"/>
          <w:shd w:val="clear" w:color="auto" w:fill="FFFFFF"/>
          <w:lang w:val="en-US" w:eastAsia="zh-CN"/>
        </w:rPr>
        <w:t xml:space="preserve"> consist</w:t>
      </w:r>
      <w:r w:rsidRPr="00FB6B79">
        <w:rPr>
          <w:rFonts w:asciiTheme="minorHAnsi" w:eastAsiaTheme="minorEastAsia" w:hAnsiTheme="minorHAnsi" w:cstheme="minorHAnsi"/>
          <w:color w:val="0F1115"/>
          <w:shd w:val="clear" w:color="auto" w:fill="FFFFFF"/>
          <w:lang w:val="en-US" w:eastAsia="zh-CN"/>
        </w:rPr>
        <w:t>ent</w:t>
      </w:r>
      <w:r w:rsidRPr="00FB6B79">
        <w:rPr>
          <w:rFonts w:asciiTheme="minorHAnsi" w:eastAsia="Segoe UI" w:hAnsiTheme="minorHAnsi" w:cstheme="minorHAnsi"/>
          <w:color w:val="0F1115"/>
          <w:shd w:val="clear" w:color="auto" w:fill="FFFFFF"/>
          <w:lang w:val="en-US" w:eastAsia="zh-CN"/>
        </w:rPr>
        <w:t xml:space="preserve"> with historical accident data, </w:t>
      </w:r>
      <w:r w:rsidRPr="00FB6B79">
        <w:rPr>
          <w:rFonts w:asciiTheme="minorHAnsi" w:eastAsia="Segoe UI" w:hAnsiTheme="minorHAnsi" w:cstheme="minorHAnsi"/>
          <w:color w:val="0F1115"/>
          <w:shd w:val="clear" w:color="auto" w:fill="FFFFFF"/>
          <w:lang w:val="en-US" w:eastAsia="zh-CN"/>
        </w:rPr>
        <w:t>showing that it is valuable</w:t>
      </w:r>
      <w:r w:rsidRPr="00FB6B79">
        <w:rPr>
          <w:rFonts w:asciiTheme="minorHAnsi" w:eastAsia="Segoe UI" w:hAnsiTheme="minorHAnsi" w:cstheme="minorHAnsi"/>
          <w:color w:val="0F1115"/>
          <w:shd w:val="clear" w:color="auto" w:fill="FFFFFF"/>
          <w:lang w:val="en-US" w:eastAsia="zh-CN"/>
        </w:rPr>
        <w:t xml:space="preserve"> in waterway risk assessment.</w:t>
      </w:r>
    </w:p>
    <w:p w14:paraId="4ED6BEAE" w14:textId="77777777" w:rsidR="00504F40" w:rsidRPr="00FB6B79" w:rsidRDefault="00800DC8">
      <w:pPr>
        <w:pStyle w:val="Heading3"/>
        <w:numPr>
          <w:ilvl w:val="0"/>
          <w:numId w:val="6"/>
        </w:numPr>
        <w:shd w:val="clear" w:color="auto" w:fill="FFFFFF"/>
        <w:adjustRightInd w:val="0"/>
        <w:snapToGrid w:val="0"/>
        <w:spacing w:before="384" w:beforeAutospacing="0" w:after="192" w:afterAutospacing="0" w:line="240" w:lineRule="auto"/>
        <w:ind w:left="709" w:hanging="709"/>
        <w:rPr>
          <w:rFonts w:asciiTheme="minorHAnsi" w:eastAsia="Segoe UI" w:hAnsiTheme="minorHAnsi" w:cstheme="minorHAnsi" w:hint="default"/>
          <w:color w:val="00558C"/>
          <w:sz w:val="28"/>
          <w:szCs w:val="28"/>
        </w:rPr>
      </w:pPr>
      <w:r w:rsidRPr="00FB6B79">
        <w:rPr>
          <w:rStyle w:val="Strong"/>
          <w:rFonts w:asciiTheme="minorHAnsi" w:eastAsia="Segoe UI" w:hAnsiTheme="minorHAnsi" w:cstheme="minorHAnsi" w:hint="default"/>
          <w:b/>
          <w:color w:val="00558C"/>
          <w:sz w:val="28"/>
          <w:szCs w:val="28"/>
          <w:shd w:val="clear" w:color="auto" w:fill="FFFFFF"/>
        </w:rPr>
        <w:t>Discussion</w:t>
      </w:r>
    </w:p>
    <w:p w14:paraId="4ED6BEAF" w14:textId="77777777" w:rsidR="00504F40" w:rsidRPr="00FB6B79" w:rsidRDefault="00800DC8">
      <w:pPr>
        <w:adjustRightInd w:val="0"/>
        <w:snapToGrid w:val="0"/>
        <w:spacing w:line="240" w:lineRule="auto"/>
        <w:jc w:val="both"/>
        <w:rPr>
          <w:rFonts w:asciiTheme="minorHAnsi" w:hAnsiTheme="minorHAnsi" w:cstheme="minorHAnsi"/>
          <w:sz w:val="22"/>
        </w:rPr>
      </w:pPr>
      <w:r w:rsidRPr="00FB6B79">
        <w:rPr>
          <w:rFonts w:asciiTheme="minorHAnsi" w:hAnsiTheme="minorHAnsi" w:cstheme="minorHAnsi"/>
          <w:sz w:val="22"/>
        </w:rPr>
        <w:t xml:space="preserve">In the fields of </w:t>
      </w:r>
      <w:r w:rsidRPr="00FB6B79">
        <w:rPr>
          <w:rFonts w:asciiTheme="minorHAnsi" w:eastAsia="SimSun" w:hAnsiTheme="minorHAnsi" w:cstheme="minorHAnsi"/>
          <w:sz w:val="22"/>
          <w:lang w:eastAsia="zh-CN"/>
        </w:rPr>
        <w:t>vessel</w:t>
      </w:r>
      <w:r w:rsidRPr="00FB6B79">
        <w:rPr>
          <w:rFonts w:asciiTheme="minorHAnsi" w:hAnsiTheme="minorHAnsi" w:cstheme="minorHAnsi"/>
          <w:sz w:val="22"/>
        </w:rPr>
        <w:t xml:space="preserve"> collision avoidance and Vessel Traffic Services (VTS), DCPA and TCPA are quantitative indicators widely used to measure the collision risk </w:t>
      </w:r>
      <w:r w:rsidRPr="00FB6B79">
        <w:rPr>
          <w:rFonts w:asciiTheme="minorHAnsi" w:eastAsia="SimSun" w:hAnsiTheme="minorHAnsi" w:cstheme="minorHAnsi"/>
          <w:sz w:val="22"/>
          <w:lang w:val="en-US" w:eastAsia="zh-CN"/>
        </w:rPr>
        <w:t>between vessels</w:t>
      </w:r>
      <w:r w:rsidRPr="00FB6B79">
        <w:rPr>
          <w:rFonts w:asciiTheme="minorHAnsi" w:hAnsiTheme="minorHAnsi" w:cstheme="minorHAnsi"/>
          <w:sz w:val="22"/>
        </w:rPr>
        <w:t xml:space="preserve">. The combination of these two parameters allows for precise judgment of the </w:t>
      </w:r>
      <w:r w:rsidRPr="00FB6B79">
        <w:rPr>
          <w:rFonts w:asciiTheme="minorHAnsi" w:eastAsia="SimSun" w:hAnsiTheme="minorHAnsi" w:cstheme="minorHAnsi"/>
          <w:sz w:val="22"/>
          <w:lang w:val="en-US" w:eastAsia="zh-CN"/>
        </w:rPr>
        <w:t xml:space="preserve">collision </w:t>
      </w:r>
      <w:proofErr w:type="gramStart"/>
      <w:r w:rsidRPr="00FB6B79">
        <w:rPr>
          <w:rFonts w:asciiTheme="minorHAnsi" w:eastAsia="SimSun" w:hAnsiTheme="minorHAnsi" w:cstheme="minorHAnsi"/>
          <w:sz w:val="22"/>
          <w:lang w:val="en-US" w:eastAsia="zh-CN"/>
        </w:rPr>
        <w:t>risk,</w:t>
      </w:r>
      <w:r w:rsidRPr="00FB6B79">
        <w:rPr>
          <w:rFonts w:asciiTheme="minorHAnsi" w:hAnsiTheme="minorHAnsi" w:cstheme="minorHAnsi"/>
          <w:sz w:val="22"/>
        </w:rPr>
        <w:t xml:space="preserve"> and</w:t>
      </w:r>
      <w:proofErr w:type="gramEnd"/>
      <w:r w:rsidRPr="00FB6B79">
        <w:rPr>
          <w:rFonts w:asciiTheme="minorHAnsi" w:hAnsiTheme="minorHAnsi" w:cstheme="minorHAnsi"/>
          <w:sz w:val="22"/>
        </w:rPr>
        <w:t xml:space="preserve"> is often a key basis </w:t>
      </w:r>
      <w:r w:rsidRPr="00FB6B79">
        <w:rPr>
          <w:rFonts w:asciiTheme="minorHAnsi" w:eastAsia="SimSun" w:hAnsiTheme="minorHAnsi" w:cstheme="minorHAnsi"/>
          <w:sz w:val="22"/>
          <w:lang w:val="en-US" w:eastAsia="zh-CN"/>
        </w:rPr>
        <w:t xml:space="preserve">used </w:t>
      </w:r>
      <w:r w:rsidRPr="00FB6B79">
        <w:rPr>
          <w:rFonts w:asciiTheme="minorHAnsi" w:hAnsiTheme="minorHAnsi" w:cstheme="minorHAnsi"/>
          <w:sz w:val="22"/>
        </w:rPr>
        <w:t>for decision-making by officers, pilots, or VTS operators in collision avoidance.</w:t>
      </w:r>
    </w:p>
    <w:p w14:paraId="4ED6BEB0" w14:textId="77777777" w:rsidR="00504F40" w:rsidRPr="00FB6B79" w:rsidRDefault="00800DC8">
      <w:pPr>
        <w:adjustRightInd w:val="0"/>
        <w:snapToGrid w:val="0"/>
        <w:spacing w:line="240" w:lineRule="auto"/>
        <w:jc w:val="both"/>
        <w:rPr>
          <w:rFonts w:asciiTheme="minorHAnsi" w:hAnsiTheme="minorHAnsi" w:cstheme="minorHAnsi"/>
          <w:sz w:val="22"/>
        </w:rPr>
      </w:pPr>
      <w:r w:rsidRPr="00FB6B79">
        <w:rPr>
          <w:rFonts w:asciiTheme="minorHAnsi" w:hAnsiTheme="minorHAnsi" w:cstheme="minorHAnsi"/>
          <w:sz w:val="22"/>
        </w:rPr>
        <w:lastRenderedPageBreak/>
        <w:t xml:space="preserve">DCPA refers to the closest distance </w:t>
      </w:r>
      <w:r w:rsidRPr="00FB6B79">
        <w:rPr>
          <w:rFonts w:asciiTheme="minorHAnsi" w:eastAsia="SimSun" w:hAnsiTheme="minorHAnsi" w:cstheme="minorHAnsi"/>
          <w:sz w:val="22"/>
          <w:lang w:val="en-US" w:eastAsia="zh-CN"/>
        </w:rPr>
        <w:t>of approach between two</w:t>
      </w:r>
      <w:r w:rsidRPr="00FB6B79">
        <w:rPr>
          <w:rFonts w:asciiTheme="minorHAnsi" w:hAnsiTheme="minorHAnsi" w:cstheme="minorHAnsi"/>
          <w:sz w:val="22"/>
        </w:rPr>
        <w:t xml:space="preserve"> </w:t>
      </w:r>
      <w:r w:rsidRPr="00FB6B79">
        <w:rPr>
          <w:rFonts w:asciiTheme="minorHAnsi" w:eastAsia="SimSun" w:hAnsiTheme="minorHAnsi" w:cstheme="minorHAnsi"/>
          <w:sz w:val="22"/>
          <w:lang w:eastAsia="zh-CN"/>
        </w:rPr>
        <w:t>vessel</w:t>
      </w:r>
      <w:r w:rsidRPr="00FB6B79">
        <w:rPr>
          <w:rFonts w:asciiTheme="minorHAnsi" w:hAnsiTheme="minorHAnsi" w:cstheme="minorHAnsi"/>
          <w:sz w:val="22"/>
        </w:rPr>
        <w:t>s</w:t>
      </w:r>
      <w:r w:rsidRPr="00FB6B79">
        <w:rPr>
          <w:rFonts w:asciiTheme="minorHAnsi" w:eastAsia="SimSun" w:hAnsiTheme="minorHAnsi" w:cstheme="minorHAnsi"/>
          <w:sz w:val="22"/>
          <w:lang w:val="en-US" w:eastAsia="zh-CN"/>
        </w:rPr>
        <w:t xml:space="preserve"> </w:t>
      </w:r>
      <w:r w:rsidRPr="00FB6B79">
        <w:rPr>
          <w:rFonts w:asciiTheme="minorHAnsi" w:hAnsiTheme="minorHAnsi" w:cstheme="minorHAnsi"/>
          <w:sz w:val="22"/>
        </w:rPr>
        <w:t xml:space="preserve">if they maintain </w:t>
      </w:r>
      <w:r w:rsidRPr="00FB6B79">
        <w:rPr>
          <w:rFonts w:asciiTheme="minorHAnsi" w:eastAsia="SimSun" w:hAnsiTheme="minorHAnsi" w:cstheme="minorHAnsi"/>
          <w:sz w:val="22"/>
          <w:lang w:val="en-US" w:eastAsia="zh-CN"/>
        </w:rPr>
        <w:t xml:space="preserve">their current </w:t>
      </w:r>
      <w:r w:rsidRPr="00FB6B79">
        <w:rPr>
          <w:rFonts w:asciiTheme="minorHAnsi" w:hAnsiTheme="minorHAnsi" w:cstheme="minorHAnsi"/>
          <w:sz w:val="22"/>
        </w:rPr>
        <w:t>speed and course. A smaller DCPA value indicates a closer passing distance and a higher collision risk.</w:t>
      </w:r>
    </w:p>
    <w:p w14:paraId="4ED6BEB1" w14:textId="77777777" w:rsidR="00504F40" w:rsidRPr="00FB6B79" w:rsidRDefault="00800DC8">
      <w:pPr>
        <w:adjustRightInd w:val="0"/>
        <w:snapToGrid w:val="0"/>
        <w:spacing w:line="240" w:lineRule="auto"/>
        <w:jc w:val="both"/>
        <w:rPr>
          <w:rFonts w:asciiTheme="minorHAnsi" w:hAnsiTheme="minorHAnsi" w:cstheme="minorHAnsi"/>
          <w:sz w:val="22"/>
        </w:rPr>
      </w:pPr>
      <w:r w:rsidRPr="00FB6B79">
        <w:rPr>
          <w:rFonts w:asciiTheme="minorHAnsi" w:hAnsiTheme="minorHAnsi" w:cstheme="minorHAnsi"/>
          <w:sz w:val="22"/>
        </w:rPr>
        <w:t>TCPA refers to the time</w:t>
      </w:r>
      <w:r w:rsidRPr="00FB6B79">
        <w:rPr>
          <w:rFonts w:asciiTheme="minorHAnsi" w:eastAsia="SimSun" w:hAnsiTheme="minorHAnsi" w:cstheme="minorHAnsi"/>
          <w:sz w:val="22"/>
          <w:lang w:val="en-US" w:eastAsia="zh-CN"/>
        </w:rPr>
        <w:t xml:space="preserve"> to closest point of approach between two vessels if</w:t>
      </w:r>
      <w:r w:rsidRPr="00FB6B79">
        <w:rPr>
          <w:rFonts w:asciiTheme="minorHAnsi" w:hAnsiTheme="minorHAnsi" w:cstheme="minorHAnsi"/>
          <w:sz w:val="22"/>
        </w:rPr>
        <w:t xml:space="preserve"> they maintain </w:t>
      </w:r>
      <w:r w:rsidRPr="00FB6B79">
        <w:rPr>
          <w:rFonts w:asciiTheme="minorHAnsi" w:eastAsia="SimSun" w:hAnsiTheme="minorHAnsi" w:cstheme="minorHAnsi"/>
          <w:sz w:val="22"/>
          <w:lang w:val="en-US" w:eastAsia="zh-CN"/>
        </w:rPr>
        <w:t xml:space="preserve">their current </w:t>
      </w:r>
      <w:r w:rsidRPr="00FB6B79">
        <w:rPr>
          <w:rFonts w:asciiTheme="minorHAnsi" w:hAnsiTheme="minorHAnsi" w:cstheme="minorHAnsi"/>
          <w:sz w:val="22"/>
        </w:rPr>
        <w:t>speed and course. It measures the time urgency of the collision risk. A smaller TCPA value indicates less time until the closest point of approach, necessitating immediate collision avoidance action.</w:t>
      </w:r>
    </w:p>
    <w:p w14:paraId="4ED6BEB2" w14:textId="77777777" w:rsidR="00504F40" w:rsidRPr="00FB6B79" w:rsidRDefault="00800DC8">
      <w:pPr>
        <w:pStyle w:val="Heading3"/>
        <w:numPr>
          <w:ilvl w:val="1"/>
          <w:numId w:val="0"/>
        </w:numPr>
        <w:shd w:val="clear" w:color="auto" w:fill="FFFFFF"/>
        <w:adjustRightInd w:val="0"/>
        <w:snapToGrid w:val="0"/>
        <w:spacing w:before="384" w:beforeAutospacing="0" w:after="192" w:afterAutospacing="0" w:line="240" w:lineRule="auto"/>
        <w:rPr>
          <w:rFonts w:asciiTheme="minorHAnsi" w:hAnsiTheme="minorHAnsi" w:cstheme="minorHAnsi" w:hint="default"/>
          <w:color w:val="00558C"/>
          <w:sz w:val="24"/>
          <w:szCs w:val="24"/>
        </w:rPr>
      </w:pPr>
      <w:r w:rsidRPr="00FB6B79">
        <w:rPr>
          <w:rFonts w:asciiTheme="minorHAnsi" w:hAnsiTheme="minorHAnsi" w:cstheme="minorHAnsi" w:hint="default"/>
          <w:color w:val="00558C"/>
          <w:sz w:val="24"/>
          <w:szCs w:val="24"/>
          <w:lang w:bidi="ar"/>
        </w:rPr>
        <w:t>3.1.</w:t>
      </w:r>
      <w:r w:rsidRPr="00FB6B79">
        <w:rPr>
          <w:rFonts w:asciiTheme="minorHAnsi" w:hAnsiTheme="minorHAnsi" w:cstheme="minorHAnsi" w:hint="default"/>
          <w:color w:val="00558C"/>
          <w:sz w:val="24"/>
          <w:szCs w:val="24"/>
          <w:lang w:bidi="ar"/>
        </w:rPr>
        <w:t xml:space="preserve"> </w:t>
      </w:r>
      <w:r w:rsidRPr="00FB6B79">
        <w:rPr>
          <w:rStyle w:val="Strong"/>
          <w:rFonts w:asciiTheme="minorHAnsi" w:eastAsia="Segoe UI" w:hAnsiTheme="minorHAnsi" w:cstheme="minorHAnsi" w:hint="default"/>
          <w:b/>
          <w:color w:val="00558C"/>
          <w:sz w:val="24"/>
          <w:szCs w:val="24"/>
          <w:shd w:val="clear" w:color="auto" w:fill="FFFFFF"/>
        </w:rPr>
        <w:t>Risk Assessment Tool Based on DCPA/TCPA Monitoring Technology</w:t>
      </w:r>
    </w:p>
    <w:p w14:paraId="4ED6BEB3" w14:textId="77777777" w:rsidR="00504F40" w:rsidRPr="00FB6B79" w:rsidRDefault="00800DC8">
      <w:pPr>
        <w:pStyle w:val="BodyText"/>
        <w:adjustRightInd w:val="0"/>
        <w:snapToGrid w:val="0"/>
        <w:spacing w:line="240" w:lineRule="auto"/>
        <w:rPr>
          <w:rFonts w:asciiTheme="minorHAnsi" w:eastAsia="SimSun" w:hAnsiTheme="minorHAnsi" w:cstheme="minorHAnsi"/>
          <w:b/>
          <w:bCs/>
          <w:lang w:val="en-US" w:eastAsia="zh-CN"/>
        </w:rPr>
      </w:pPr>
      <w:r w:rsidRPr="00FB6B79">
        <w:rPr>
          <w:rFonts w:asciiTheme="minorHAnsi" w:eastAsia="SimSun" w:hAnsiTheme="minorHAnsi" w:cstheme="minorHAnsi"/>
          <w:b/>
          <w:bCs/>
          <w:lang w:val="en-US" w:eastAsia="zh-CN"/>
        </w:rPr>
        <w:t>3.1.1.</w:t>
      </w:r>
      <w:r w:rsidRPr="00FB6B79">
        <w:rPr>
          <w:rFonts w:asciiTheme="minorHAnsi" w:eastAsia="SimSun" w:hAnsiTheme="minorHAnsi" w:cstheme="minorHAnsi"/>
          <w:b/>
          <w:bCs/>
          <w:lang w:val="en-US" w:eastAsia="zh-CN"/>
        </w:rPr>
        <w:t xml:space="preserve">  </w:t>
      </w:r>
      <w:r w:rsidRPr="00FB6B79">
        <w:rPr>
          <w:rStyle w:val="Strong"/>
          <w:rFonts w:asciiTheme="minorHAnsi" w:eastAsia="Segoe UI" w:hAnsiTheme="minorHAnsi" w:cstheme="minorHAnsi"/>
          <w:bCs/>
          <w:color w:val="0F1115"/>
          <w:shd w:val="clear" w:color="auto" w:fill="FFFFFF"/>
        </w:rPr>
        <w:t>Theoretical Model</w:t>
      </w:r>
    </w:p>
    <w:p w14:paraId="4ED6BEB4" w14:textId="77777777" w:rsidR="00504F40" w:rsidRPr="00FB6B79" w:rsidRDefault="00800DC8">
      <w:pPr>
        <w:pStyle w:val="BodyText"/>
        <w:adjustRightInd w:val="0"/>
        <w:snapToGrid w:val="0"/>
        <w:spacing w:line="240" w:lineRule="auto"/>
        <w:rPr>
          <w:rFonts w:asciiTheme="minorHAnsi" w:eastAsia="Segoe UI" w:hAnsiTheme="minorHAnsi" w:cstheme="minorHAnsi"/>
          <w:shd w:val="clear" w:color="auto" w:fill="FFFFFF"/>
        </w:rPr>
      </w:pPr>
      <w:r w:rsidRPr="00FB6B79">
        <w:rPr>
          <w:rFonts w:asciiTheme="minorHAnsi" w:eastAsia="Segoe UI" w:hAnsiTheme="minorHAnsi" w:cstheme="minorHAnsi"/>
          <w:shd w:val="clear" w:color="auto" w:fill="FFFFFF"/>
        </w:rPr>
        <w:t xml:space="preserve">During an encounter between </w:t>
      </w:r>
      <w:r w:rsidRPr="00FB6B79">
        <w:rPr>
          <w:rFonts w:asciiTheme="minorHAnsi" w:eastAsia="SimSun" w:hAnsiTheme="minorHAnsi" w:cstheme="minorHAnsi"/>
          <w:shd w:val="clear" w:color="auto" w:fill="FFFFFF"/>
          <w:lang w:eastAsia="zh-CN"/>
        </w:rPr>
        <w:t>vessel</w:t>
      </w:r>
      <w:r w:rsidRPr="00FB6B79">
        <w:rPr>
          <w:rFonts w:asciiTheme="minorHAnsi" w:eastAsia="Segoe UI" w:hAnsiTheme="minorHAnsi" w:cstheme="minorHAnsi"/>
          <w:shd w:val="clear" w:color="auto" w:fill="FFFFFF"/>
        </w:rPr>
        <w:t xml:space="preserve"> </w:t>
      </w:r>
      <w:proofErr w:type="spellStart"/>
      <w:r w:rsidRPr="00FB6B79">
        <w:rPr>
          <w:rFonts w:asciiTheme="minorHAnsi" w:eastAsia="SimSun" w:hAnsiTheme="minorHAnsi" w:cstheme="minorHAnsi"/>
          <w:shd w:val="clear" w:color="auto" w:fill="FFFFFF"/>
          <w:lang w:eastAsia="zh-CN"/>
        </w:rPr>
        <w:t>i</w:t>
      </w:r>
      <w:proofErr w:type="spellEnd"/>
      <w:r w:rsidRPr="00FB6B79">
        <w:rPr>
          <w:rFonts w:asciiTheme="minorHAnsi" w:eastAsia="Segoe UI" w:hAnsiTheme="minorHAnsi" w:cstheme="minorHAnsi"/>
          <w:shd w:val="clear" w:color="auto" w:fill="FFFFFF"/>
        </w:rPr>
        <w:t xml:space="preserve"> and </w:t>
      </w:r>
      <w:r w:rsidRPr="00FB6B79">
        <w:rPr>
          <w:rFonts w:asciiTheme="minorHAnsi" w:eastAsia="SimSun" w:hAnsiTheme="minorHAnsi" w:cstheme="minorHAnsi"/>
          <w:shd w:val="clear" w:color="auto" w:fill="FFFFFF"/>
          <w:lang w:eastAsia="zh-CN"/>
        </w:rPr>
        <w:t>vessel</w:t>
      </w:r>
      <w:r w:rsidRPr="00FB6B79">
        <w:rPr>
          <w:rFonts w:asciiTheme="minorHAnsi" w:eastAsia="Segoe UI" w:hAnsiTheme="minorHAnsi" w:cstheme="minorHAnsi"/>
          <w:shd w:val="clear" w:color="auto" w:fill="FFFFFF"/>
        </w:rPr>
        <w:t xml:space="preserve"> </w:t>
      </w:r>
      <w:r w:rsidRPr="00FB6B79">
        <w:rPr>
          <w:rFonts w:asciiTheme="minorHAnsi" w:eastAsia="SimSun" w:hAnsiTheme="minorHAnsi" w:cstheme="minorHAnsi"/>
          <w:shd w:val="clear" w:color="auto" w:fill="FFFFFF"/>
          <w:lang w:eastAsia="zh-CN"/>
        </w:rPr>
        <w:t>j</w:t>
      </w:r>
      <w:r w:rsidRPr="00FB6B79">
        <w:rPr>
          <w:rFonts w:asciiTheme="minorHAnsi" w:eastAsia="Segoe UI" w:hAnsiTheme="minorHAnsi" w:cstheme="minorHAnsi"/>
          <w:shd w:val="clear" w:color="auto" w:fill="FFFFFF"/>
        </w:rPr>
        <w:t xml:space="preserve">, DCPA and TCPA values change as the encounter situation evolves. When both DCPA and TCPA fall below set safety thresholds, the two </w:t>
      </w:r>
      <w:r w:rsidRPr="00FB6B79">
        <w:rPr>
          <w:rFonts w:asciiTheme="minorHAnsi" w:eastAsia="SimSun" w:hAnsiTheme="minorHAnsi" w:cstheme="minorHAnsi"/>
          <w:shd w:val="clear" w:color="auto" w:fill="FFFFFF"/>
          <w:lang w:eastAsia="zh-CN"/>
        </w:rPr>
        <w:t>vessel</w:t>
      </w:r>
      <w:r w:rsidRPr="00FB6B79">
        <w:rPr>
          <w:rFonts w:asciiTheme="minorHAnsi" w:eastAsia="Segoe UI" w:hAnsiTheme="minorHAnsi" w:cstheme="minorHAnsi"/>
          <w:shd w:val="clear" w:color="auto" w:fill="FFFFFF"/>
        </w:rPr>
        <w:t xml:space="preserve">s are identified as being at risk. The collision risk between </w:t>
      </w:r>
      <w:r w:rsidRPr="00FB6B79">
        <w:rPr>
          <w:rFonts w:asciiTheme="minorHAnsi" w:eastAsia="SimSun" w:hAnsiTheme="minorHAnsi" w:cstheme="minorHAnsi"/>
          <w:shd w:val="clear" w:color="auto" w:fill="FFFFFF"/>
          <w:lang w:eastAsia="zh-CN"/>
        </w:rPr>
        <w:t>vessel</w:t>
      </w:r>
      <w:r w:rsidRPr="00FB6B79">
        <w:rPr>
          <w:rFonts w:asciiTheme="minorHAnsi" w:eastAsia="Segoe UI" w:hAnsiTheme="minorHAnsi" w:cstheme="minorHAnsi"/>
          <w:shd w:val="clear" w:color="auto" w:fill="FFFFFF"/>
        </w:rPr>
        <w:t xml:space="preserve"> </w:t>
      </w:r>
      <w:proofErr w:type="spellStart"/>
      <w:r w:rsidRPr="00FB6B79">
        <w:rPr>
          <w:rFonts w:asciiTheme="minorHAnsi" w:eastAsia="SimSun" w:hAnsiTheme="minorHAnsi" w:cstheme="minorHAnsi"/>
          <w:shd w:val="clear" w:color="auto" w:fill="FFFFFF"/>
          <w:lang w:eastAsia="zh-CN"/>
        </w:rPr>
        <w:t>i</w:t>
      </w:r>
      <w:proofErr w:type="spellEnd"/>
      <w:r w:rsidRPr="00FB6B79">
        <w:rPr>
          <w:rFonts w:asciiTheme="minorHAnsi" w:eastAsia="Segoe UI" w:hAnsiTheme="minorHAnsi" w:cstheme="minorHAnsi"/>
          <w:shd w:val="clear" w:color="auto" w:fill="FFFFFF"/>
        </w:rPr>
        <w:t xml:space="preserve"> and </w:t>
      </w:r>
      <w:r w:rsidRPr="00FB6B79">
        <w:rPr>
          <w:rFonts w:asciiTheme="minorHAnsi" w:eastAsia="SimSun" w:hAnsiTheme="minorHAnsi" w:cstheme="minorHAnsi"/>
          <w:shd w:val="clear" w:color="auto" w:fill="FFFFFF"/>
          <w:lang w:eastAsia="zh-CN"/>
        </w:rPr>
        <w:t>vessel</w:t>
      </w:r>
      <w:r w:rsidRPr="00FB6B79">
        <w:rPr>
          <w:rFonts w:asciiTheme="minorHAnsi" w:eastAsia="Segoe UI" w:hAnsiTheme="minorHAnsi" w:cstheme="minorHAnsi"/>
          <w:shd w:val="clear" w:color="auto" w:fill="FFFFFF"/>
        </w:rPr>
        <w:t xml:space="preserve"> </w:t>
      </w:r>
      <w:r w:rsidRPr="00FB6B79">
        <w:rPr>
          <w:rFonts w:asciiTheme="minorHAnsi" w:eastAsia="SimSun" w:hAnsiTheme="minorHAnsi" w:cstheme="minorHAnsi"/>
          <w:shd w:val="clear" w:color="auto" w:fill="FFFFFF"/>
          <w:lang w:eastAsia="zh-CN"/>
        </w:rPr>
        <w:t>j</w:t>
      </w:r>
      <w:r w:rsidRPr="00FB6B79">
        <w:rPr>
          <w:rFonts w:asciiTheme="minorHAnsi" w:eastAsia="Segoe UI" w:hAnsiTheme="minorHAnsi" w:cstheme="minorHAnsi"/>
          <w:shd w:val="clear" w:color="auto" w:fill="FFFFFF"/>
        </w:rPr>
        <w:t xml:space="preserve"> at time</w:t>
      </w:r>
      <w:r w:rsidRPr="00FB6B79">
        <w:rPr>
          <w:rFonts w:asciiTheme="minorHAnsi" w:eastAsia="SimSun" w:hAnsiTheme="minorHAnsi" w:cstheme="minorHAnsi"/>
          <w:shd w:val="clear" w:color="auto" w:fill="FFFFFF"/>
          <w:lang w:val="en-US" w:eastAsia="zh-CN"/>
        </w:rPr>
        <w:t xml:space="preserve"> t</w:t>
      </w:r>
      <w:r w:rsidRPr="00FB6B79">
        <w:rPr>
          <w:rFonts w:asciiTheme="minorHAnsi" w:eastAsia="Segoe UI" w:hAnsiTheme="minorHAnsi" w:cstheme="minorHAnsi"/>
          <w:shd w:val="clear" w:color="auto" w:fill="FFFFFF"/>
        </w:rPr>
        <w:t xml:space="preserve"> can be expressed as:</w:t>
      </w:r>
    </w:p>
    <w:p w14:paraId="4ED6BEB5" w14:textId="77777777" w:rsidR="00504F40" w:rsidRPr="00FB6B79" w:rsidRDefault="00800DC8">
      <w:pPr>
        <w:pStyle w:val="BodyText"/>
        <w:rPr>
          <w:rFonts w:asciiTheme="minorHAnsi" w:eastAsia="SimSun" w:hAnsiTheme="minorHAnsi" w:cstheme="minorHAnsi"/>
          <w:lang w:val="en-US" w:eastAsia="zh-CN"/>
        </w:rPr>
      </w:pPr>
      <m:oMathPara>
        <m:oMath>
          <m:sSub>
            <m:sSubPr>
              <m:ctrlPr>
                <w:rPr>
                  <w:rFonts w:ascii="Cambria Math" w:eastAsia="SimSun" w:hAnsi="Cambria Math" w:cstheme="minorHAnsi"/>
                  <w:i/>
                  <w:lang w:val="en-US" w:eastAsia="zh-CN"/>
                </w:rPr>
              </m:ctrlPr>
            </m:sSubPr>
            <m:e>
              <m:r>
                <w:rPr>
                  <w:rFonts w:ascii="Cambria Math" w:eastAsia="SimSun" w:hAnsi="Cambria Math" w:cstheme="minorHAnsi"/>
                  <w:lang w:val="en-US" w:eastAsia="zh-CN"/>
                </w:rPr>
                <m:t>Risk</m:t>
              </m:r>
            </m:e>
            <m:sub>
              <m:r>
                <w:rPr>
                  <w:rFonts w:ascii="Cambria Math" w:eastAsia="SimSun" w:hAnsi="Cambria Math" w:cstheme="minorHAnsi"/>
                  <w:lang w:val="en-US" w:eastAsia="zh-CN"/>
                </w:rPr>
                <m:t>ijt</m:t>
              </m:r>
            </m:sub>
          </m:sSub>
          <m:r>
            <w:rPr>
              <w:rFonts w:ascii="Cambria Math" w:eastAsia="SimSun" w:hAnsi="Cambria Math" w:cstheme="minorHAnsi"/>
              <w:lang w:val="en-US" w:eastAsia="zh-CN"/>
            </w:rPr>
            <m:t>=h(</m:t>
          </m:r>
          <m:r>
            <w:rPr>
              <w:rFonts w:ascii="Cambria Math" w:eastAsia="SimSun" w:hAnsi="Cambria Math" w:cstheme="minorHAnsi"/>
              <w:lang w:val="en-US" w:eastAsia="zh-CN"/>
            </w:rPr>
            <m:t>g</m:t>
          </m:r>
          <m:r>
            <w:rPr>
              <w:rFonts w:ascii="Cambria Math" w:eastAsia="SimSun" w:hAnsi="Cambria Math" w:cstheme="minorHAnsi"/>
              <w:lang w:val="en-US" w:eastAsia="zh-CN"/>
            </w:rPr>
            <m:t>(</m:t>
          </m:r>
          <m:sSub>
            <m:sSubPr>
              <m:ctrlPr>
                <w:rPr>
                  <w:rFonts w:ascii="Cambria Math" w:eastAsia="SimSun" w:hAnsi="Cambria Math" w:cstheme="minorHAnsi"/>
                  <w:i/>
                  <w:lang w:val="en-US" w:eastAsia="zh-CN"/>
                </w:rPr>
              </m:ctrlPr>
            </m:sSubPr>
            <m:e>
              <m:r>
                <w:rPr>
                  <w:rFonts w:ascii="Cambria Math" w:eastAsia="SimSun" w:hAnsi="Cambria Math" w:cstheme="minorHAnsi"/>
                  <w:lang w:val="en-US" w:eastAsia="zh-CN"/>
                </w:rPr>
                <m:t>DWT</m:t>
              </m:r>
            </m:e>
            <m:sub>
              <m:r>
                <w:rPr>
                  <w:rFonts w:ascii="Cambria Math" w:eastAsia="SimSun" w:hAnsi="Cambria Math" w:cstheme="minorHAnsi"/>
                  <w:lang w:val="en-US" w:eastAsia="zh-CN"/>
                </w:rPr>
                <m:t>i</m:t>
              </m:r>
            </m:sub>
          </m:sSub>
          <m:r>
            <w:rPr>
              <w:rFonts w:ascii="Cambria Math" w:eastAsia="SimSun" w:hAnsi="Cambria Math" w:cstheme="minorHAnsi"/>
              <w:lang w:val="en-US" w:eastAsia="zh-CN"/>
            </w:rPr>
            <m:t xml:space="preserve">, </m:t>
          </m:r>
          <m:sSub>
            <m:sSubPr>
              <m:ctrlPr>
                <w:rPr>
                  <w:rFonts w:ascii="Cambria Math" w:eastAsia="SimSun" w:hAnsi="Cambria Math" w:cstheme="minorHAnsi"/>
                  <w:i/>
                  <w:lang w:val="en-US" w:eastAsia="zh-CN"/>
                </w:rPr>
              </m:ctrlPr>
            </m:sSubPr>
            <m:e>
              <m:r>
                <w:rPr>
                  <w:rFonts w:ascii="Cambria Math" w:eastAsia="SimSun" w:hAnsi="Cambria Math" w:cstheme="minorHAnsi"/>
                  <w:lang w:val="en-US" w:eastAsia="zh-CN"/>
                </w:rPr>
                <m:t>VT</m:t>
              </m:r>
            </m:e>
            <m:sub>
              <m:r>
                <w:rPr>
                  <w:rFonts w:ascii="Cambria Math" w:eastAsia="SimSun" w:hAnsi="Cambria Math" w:cstheme="minorHAnsi"/>
                  <w:lang w:val="en-US" w:eastAsia="zh-CN"/>
                </w:rPr>
                <m:t>i</m:t>
              </m:r>
            </m:sub>
          </m:sSub>
          <m:r>
            <w:rPr>
              <w:rFonts w:ascii="Cambria Math" w:eastAsia="SimSun" w:hAnsi="Cambria Math" w:cstheme="minorHAnsi"/>
              <w:lang w:val="en-US" w:eastAsia="zh-CN"/>
            </w:rPr>
            <m:t xml:space="preserve">, </m:t>
          </m:r>
          <m:sSub>
            <m:sSubPr>
              <m:ctrlPr>
                <w:rPr>
                  <w:rFonts w:ascii="Cambria Math" w:eastAsia="SimSun" w:hAnsi="Cambria Math" w:cstheme="minorHAnsi"/>
                  <w:i/>
                  <w:lang w:val="en-US" w:eastAsia="zh-CN"/>
                </w:rPr>
              </m:ctrlPr>
            </m:sSubPr>
            <m:e>
              <m:r>
                <w:rPr>
                  <w:rFonts w:ascii="Cambria Math" w:eastAsia="SimSun" w:hAnsi="Cambria Math" w:cstheme="minorHAnsi"/>
                  <w:lang w:val="en-US" w:eastAsia="zh-CN"/>
                </w:rPr>
                <m:t>DISP</m:t>
              </m:r>
            </m:e>
            <m:sub>
              <m:r>
                <w:rPr>
                  <w:rFonts w:ascii="Cambria Math" w:eastAsia="SimSun" w:hAnsi="Cambria Math" w:cstheme="minorHAnsi"/>
                  <w:lang w:val="en-US" w:eastAsia="zh-CN"/>
                </w:rPr>
                <m:t>j</m:t>
              </m:r>
            </m:sub>
          </m:sSub>
          <m:r>
            <w:rPr>
              <w:rFonts w:ascii="Cambria Math" w:eastAsia="SimSun" w:hAnsi="Cambria Math" w:cstheme="minorHAnsi"/>
              <w:lang w:val="en-US" w:eastAsia="zh-CN"/>
            </w:rPr>
            <m:t xml:space="preserve">, </m:t>
          </m:r>
          <m:sSub>
            <m:sSubPr>
              <m:ctrlPr>
                <w:rPr>
                  <w:rFonts w:ascii="Cambria Math" w:eastAsia="SimSun" w:hAnsi="Cambria Math" w:cstheme="minorHAnsi"/>
                  <w:i/>
                  <w:lang w:val="en-US" w:eastAsia="zh-CN"/>
                </w:rPr>
              </m:ctrlPr>
            </m:sSubPr>
            <m:e>
              <m:r>
                <w:rPr>
                  <w:rFonts w:ascii="Cambria Math" w:eastAsia="SimSun" w:hAnsi="Cambria Math" w:cstheme="minorHAnsi"/>
                  <w:lang w:val="en-US" w:eastAsia="zh-CN"/>
                </w:rPr>
                <m:t>VT</m:t>
              </m:r>
            </m:e>
            <m:sub>
              <m:r>
                <w:rPr>
                  <w:rFonts w:ascii="Cambria Math" w:eastAsia="SimSun" w:hAnsi="Cambria Math" w:cstheme="minorHAnsi"/>
                  <w:lang w:val="en-US" w:eastAsia="zh-CN"/>
                </w:rPr>
                <m:t>j</m:t>
              </m:r>
            </m:sub>
          </m:sSub>
          <m:r>
            <w:rPr>
              <w:rFonts w:ascii="Cambria Math" w:eastAsia="SimSun" w:hAnsi="Cambria Math" w:cstheme="minorHAnsi"/>
              <w:lang w:val="en-US" w:eastAsia="zh-CN"/>
            </w:rPr>
            <m:t>),</m:t>
          </m:r>
          <m:r>
            <w:rPr>
              <w:rFonts w:ascii="Cambria Math" w:eastAsia="SimSun" w:hAnsi="Cambria Math" w:cstheme="minorHAnsi"/>
              <w:lang w:val="en-US" w:eastAsia="zh-CN"/>
            </w:rPr>
            <m:t>e</m:t>
          </m:r>
          <m:r>
            <w:rPr>
              <w:rFonts w:ascii="Cambria Math" w:eastAsia="SimSun" w:hAnsi="Cambria Math" w:cstheme="minorHAnsi"/>
              <w:lang w:val="en-US" w:eastAsia="zh-CN"/>
            </w:rPr>
            <m:t>(</m:t>
          </m:r>
          <m:sSub>
            <m:sSubPr>
              <m:ctrlPr>
                <w:rPr>
                  <w:rFonts w:ascii="Cambria Math" w:eastAsia="SimSun" w:hAnsi="Cambria Math" w:cstheme="minorHAnsi"/>
                  <w:i/>
                  <w:lang w:val="en-US" w:eastAsia="zh-CN"/>
                </w:rPr>
              </m:ctrlPr>
            </m:sSubPr>
            <m:e>
              <m:r>
                <w:rPr>
                  <w:rFonts w:ascii="Cambria Math" w:eastAsia="SimSun" w:hAnsi="Cambria Math" w:cstheme="minorHAnsi"/>
                  <w:lang w:val="en-US" w:eastAsia="zh-CN"/>
                </w:rPr>
                <m:t>VIS</m:t>
              </m:r>
            </m:e>
            <m:sub>
              <m:r>
                <w:rPr>
                  <w:rFonts w:ascii="Cambria Math" w:eastAsia="SimSun" w:hAnsi="Cambria Math" w:cstheme="minorHAnsi"/>
                  <w:lang w:val="en-US" w:eastAsia="zh-CN"/>
                </w:rPr>
                <m:t>t</m:t>
              </m:r>
            </m:sub>
          </m:sSub>
          <m:r>
            <w:rPr>
              <w:rFonts w:ascii="Cambria Math" w:eastAsia="SimSun" w:hAnsi="Cambria Math" w:cstheme="minorHAnsi"/>
              <w:lang w:val="en-US" w:eastAsia="zh-CN"/>
            </w:rPr>
            <m:t>,</m:t>
          </m:r>
          <m:sSub>
            <m:sSubPr>
              <m:ctrlPr>
                <w:rPr>
                  <w:rFonts w:ascii="Cambria Math" w:eastAsia="SimSun" w:hAnsi="Cambria Math" w:cstheme="minorHAnsi"/>
                  <w:i/>
                  <w:lang w:val="en-US" w:eastAsia="zh-CN"/>
                </w:rPr>
              </m:ctrlPr>
            </m:sSubPr>
            <m:e>
              <m:r>
                <w:rPr>
                  <w:rFonts w:ascii="Cambria Math" w:eastAsia="SimSun" w:hAnsi="Cambria Math" w:cstheme="minorHAnsi"/>
                  <w:lang w:val="en-US" w:eastAsia="zh-CN"/>
                </w:rPr>
                <m:t>wind</m:t>
              </m:r>
            </m:e>
            <m:sub>
              <m:r>
                <w:rPr>
                  <w:rFonts w:ascii="Cambria Math" w:eastAsia="SimSun" w:hAnsi="Cambria Math" w:cstheme="minorHAnsi"/>
                  <w:lang w:val="en-US" w:eastAsia="zh-CN"/>
                </w:rPr>
                <m:t>t</m:t>
              </m:r>
            </m:sub>
          </m:sSub>
          <m:r>
            <w:rPr>
              <w:rFonts w:ascii="Cambria Math" w:eastAsia="SimSun" w:hAnsi="Cambria Math" w:cstheme="minorHAnsi"/>
              <w:lang w:val="en-US" w:eastAsia="zh-CN"/>
            </w:rPr>
            <m:t>,</m:t>
          </m:r>
          <m:sSub>
            <m:sSubPr>
              <m:ctrlPr>
                <w:rPr>
                  <w:rFonts w:ascii="Cambria Math" w:eastAsia="SimSun" w:hAnsi="Cambria Math" w:cstheme="minorHAnsi"/>
                  <w:i/>
                  <w:lang w:val="en-US" w:eastAsia="zh-CN"/>
                </w:rPr>
              </m:ctrlPr>
            </m:sSubPr>
            <m:e>
              <m:r>
                <w:rPr>
                  <w:rFonts w:ascii="Cambria Math" w:eastAsia="SimSun" w:hAnsi="Cambria Math" w:cstheme="minorHAnsi"/>
                  <w:lang w:val="en-US" w:eastAsia="zh-CN"/>
                </w:rPr>
                <m:t>current</m:t>
              </m:r>
            </m:e>
            <m:sub>
              <m:r>
                <w:rPr>
                  <w:rFonts w:ascii="Cambria Math" w:eastAsia="SimSun" w:hAnsi="Cambria Math" w:cstheme="minorHAnsi"/>
                  <w:lang w:val="en-US" w:eastAsia="zh-CN"/>
                </w:rPr>
                <m:t>t</m:t>
              </m:r>
            </m:sub>
          </m:sSub>
          <m:r>
            <w:rPr>
              <w:rFonts w:ascii="Cambria Math" w:eastAsia="SimSun" w:hAnsi="Cambria Math" w:cstheme="minorHAnsi"/>
              <w:lang w:val="en-US" w:eastAsia="zh-CN"/>
            </w:rPr>
            <m:t>),</m:t>
          </m:r>
          <m:r>
            <w:rPr>
              <w:rFonts w:ascii="Cambria Math" w:eastAsia="SimSun" w:hAnsi="Cambria Math" w:cstheme="minorHAnsi"/>
              <w:lang w:val="en-US" w:eastAsia="zh-CN"/>
            </w:rPr>
            <m:t>f</m:t>
          </m:r>
          <m:r>
            <w:rPr>
              <w:rFonts w:ascii="Cambria Math" w:eastAsia="SimSun" w:hAnsi="Cambria Math" w:cstheme="minorHAnsi"/>
              <w:lang w:val="en-US" w:eastAsia="zh-CN"/>
            </w:rPr>
            <m:t>(</m:t>
          </m:r>
          <m:sSub>
            <m:sSubPr>
              <m:ctrlPr>
                <w:rPr>
                  <w:rFonts w:ascii="Cambria Math" w:eastAsia="SimSun" w:hAnsi="Cambria Math" w:cstheme="minorHAnsi"/>
                  <w:i/>
                  <w:lang w:val="en-US" w:eastAsia="zh-CN"/>
                </w:rPr>
              </m:ctrlPr>
            </m:sSubPr>
            <m:e>
              <m:r>
                <w:rPr>
                  <w:rFonts w:ascii="Cambria Math" w:eastAsia="SimSun" w:hAnsi="Cambria Math" w:cstheme="minorHAnsi"/>
                  <w:lang w:val="en-US" w:eastAsia="zh-CN"/>
                </w:rPr>
                <m:t>DCPA</m:t>
              </m:r>
            </m:e>
            <m:sub>
              <m:r>
                <w:rPr>
                  <w:rFonts w:ascii="Cambria Math" w:eastAsia="SimSun" w:hAnsi="Cambria Math" w:cstheme="minorHAnsi"/>
                  <w:lang w:val="en-US" w:eastAsia="zh-CN"/>
                </w:rPr>
                <m:t>ijt</m:t>
              </m:r>
            </m:sub>
          </m:sSub>
          <m:r>
            <w:rPr>
              <w:rFonts w:ascii="Cambria Math" w:eastAsia="SimSun" w:hAnsi="Cambria Math" w:cstheme="minorHAnsi"/>
              <w:lang w:val="en-US" w:eastAsia="zh-CN"/>
            </w:rPr>
            <m:t>,</m:t>
          </m:r>
          <m:sSub>
            <m:sSubPr>
              <m:ctrlPr>
                <w:rPr>
                  <w:rFonts w:ascii="Cambria Math" w:eastAsia="SimSun" w:hAnsi="Cambria Math" w:cstheme="minorHAnsi"/>
                  <w:i/>
                  <w:lang w:val="en-US" w:eastAsia="zh-CN"/>
                </w:rPr>
              </m:ctrlPr>
            </m:sSubPr>
            <m:e>
              <m:r>
                <w:rPr>
                  <w:rFonts w:ascii="Cambria Math" w:eastAsia="SimSun" w:hAnsi="Cambria Math" w:cstheme="minorHAnsi"/>
                  <w:lang w:val="en-US" w:eastAsia="zh-CN"/>
                </w:rPr>
                <m:t>DCPA</m:t>
              </m:r>
            </m:e>
            <m:sub>
              <m:r>
                <w:rPr>
                  <w:rFonts w:ascii="Cambria Math" w:eastAsia="SimSun" w:hAnsi="Cambria Math" w:cstheme="minorHAnsi"/>
                  <w:lang w:val="en-US" w:eastAsia="zh-CN"/>
                </w:rPr>
                <m:t>t</m:t>
              </m:r>
              <m:r>
                <w:rPr>
                  <w:rFonts w:ascii="Cambria Math" w:eastAsia="SimSun" w:hAnsi="Cambria Math" w:cstheme="minorHAnsi"/>
                  <w:lang w:val="en-US" w:eastAsia="zh-CN"/>
                </w:rPr>
                <m:t>h</m:t>
              </m:r>
              <m:r>
                <w:rPr>
                  <w:rFonts w:ascii="Cambria Math" w:eastAsia="SimSun" w:hAnsi="Cambria Math" w:cstheme="minorHAnsi"/>
                  <w:lang w:val="en-US" w:eastAsia="zh-CN"/>
                </w:rPr>
                <m:t>_</m:t>
              </m:r>
              <m:r>
                <w:rPr>
                  <w:rFonts w:ascii="Cambria Math" w:eastAsia="SimSun" w:hAnsi="Cambria Math" w:cstheme="minorHAnsi"/>
                  <w:lang w:val="en-US" w:eastAsia="zh-CN"/>
                </w:rPr>
                <m:t>ij</m:t>
              </m:r>
            </m:sub>
          </m:sSub>
          <m:r>
            <w:rPr>
              <w:rFonts w:ascii="Cambria Math" w:eastAsia="SimSun" w:hAnsi="Cambria Math" w:cstheme="minorHAnsi"/>
              <w:lang w:val="en-US" w:eastAsia="zh-CN"/>
            </w:rPr>
            <m:t>,</m:t>
          </m:r>
          <m:sSub>
            <m:sSubPr>
              <m:ctrlPr>
                <w:rPr>
                  <w:rFonts w:ascii="Cambria Math" w:eastAsia="SimSun" w:hAnsi="Cambria Math" w:cstheme="minorHAnsi"/>
                  <w:i/>
                  <w:lang w:val="en-US" w:eastAsia="zh-CN"/>
                </w:rPr>
              </m:ctrlPr>
            </m:sSubPr>
            <m:e>
              <m:r>
                <w:rPr>
                  <w:rFonts w:ascii="Cambria Math" w:eastAsia="SimSun" w:hAnsi="Cambria Math" w:cstheme="minorHAnsi"/>
                  <w:lang w:val="en-US" w:eastAsia="zh-CN"/>
                </w:rPr>
                <m:t>TCPA</m:t>
              </m:r>
            </m:e>
            <m:sub>
              <m:r>
                <w:rPr>
                  <w:rFonts w:ascii="Cambria Math" w:eastAsia="SimSun" w:hAnsi="Cambria Math" w:cstheme="minorHAnsi"/>
                  <w:lang w:val="en-US" w:eastAsia="zh-CN"/>
                </w:rPr>
                <m:t>ijt</m:t>
              </m:r>
            </m:sub>
          </m:sSub>
          <m:r>
            <w:rPr>
              <w:rFonts w:ascii="Cambria Math" w:eastAsia="SimSun" w:hAnsi="Cambria Math" w:cstheme="minorHAnsi"/>
              <w:lang w:val="en-US" w:eastAsia="zh-CN"/>
            </w:rPr>
            <m:t>,</m:t>
          </m:r>
          <m:sSub>
            <m:sSubPr>
              <m:ctrlPr>
                <w:rPr>
                  <w:rFonts w:ascii="Cambria Math" w:eastAsia="SimSun" w:hAnsi="Cambria Math" w:cstheme="minorHAnsi"/>
                  <w:i/>
                  <w:lang w:val="en-US" w:eastAsia="zh-CN"/>
                </w:rPr>
              </m:ctrlPr>
            </m:sSubPr>
            <m:e>
              <m:r>
                <w:rPr>
                  <w:rFonts w:ascii="Cambria Math" w:eastAsia="SimSun" w:hAnsi="Cambria Math" w:cstheme="minorHAnsi"/>
                  <w:lang w:val="en-US" w:eastAsia="zh-CN"/>
                </w:rPr>
                <m:t>TCPA</m:t>
              </m:r>
            </m:e>
            <m:sub>
              <m:r>
                <w:rPr>
                  <w:rFonts w:ascii="Cambria Math" w:eastAsia="SimSun" w:hAnsi="Cambria Math" w:cstheme="minorHAnsi"/>
                  <w:lang w:val="en-US" w:eastAsia="zh-CN"/>
                </w:rPr>
                <m:t>t</m:t>
              </m:r>
              <m:r>
                <w:rPr>
                  <w:rFonts w:ascii="Cambria Math" w:eastAsia="SimSun" w:hAnsi="Cambria Math" w:cstheme="minorHAnsi"/>
                  <w:lang w:val="en-US" w:eastAsia="zh-CN"/>
                </w:rPr>
                <m:t>h</m:t>
              </m:r>
              <m:r>
                <w:rPr>
                  <w:rFonts w:ascii="Cambria Math" w:eastAsia="SimSun" w:hAnsi="Cambria Math" w:cstheme="minorHAnsi"/>
                  <w:lang w:val="en-US" w:eastAsia="zh-CN"/>
                </w:rPr>
                <m:t>_</m:t>
              </m:r>
              <m:r>
                <w:rPr>
                  <w:rFonts w:ascii="Cambria Math" w:eastAsia="SimSun" w:hAnsi="Cambria Math" w:cstheme="minorHAnsi"/>
                  <w:lang w:val="en-US" w:eastAsia="zh-CN"/>
                </w:rPr>
                <m:t>ij</m:t>
              </m:r>
            </m:sub>
          </m:sSub>
          <m:r>
            <w:rPr>
              <w:rFonts w:ascii="Cambria Math" w:eastAsia="SimSun" w:hAnsi="Cambria Math" w:cstheme="minorHAnsi"/>
              <w:lang w:val="en-US" w:eastAsia="zh-CN"/>
            </w:rPr>
            <m:t>))</m:t>
          </m:r>
        </m:oMath>
      </m:oMathPara>
    </w:p>
    <w:p w14:paraId="4ED6BEB6" w14:textId="77777777" w:rsidR="00504F40" w:rsidRPr="00FB6B79" w:rsidRDefault="00800DC8">
      <w:pPr>
        <w:pStyle w:val="BodyText"/>
        <w:adjustRightInd w:val="0"/>
        <w:snapToGrid w:val="0"/>
        <w:spacing w:line="240" w:lineRule="auto"/>
        <w:rPr>
          <w:rFonts w:asciiTheme="minorHAnsi" w:eastAsia="SimSun" w:hAnsiTheme="minorHAnsi" w:cstheme="minorHAnsi"/>
          <w:lang w:val="en-US" w:eastAsia="zh-CN"/>
        </w:rPr>
      </w:pPr>
      <w:r w:rsidRPr="00FB6B79">
        <w:rPr>
          <w:rFonts w:asciiTheme="minorHAnsi" w:eastAsia="SimSun" w:hAnsiTheme="minorHAnsi" w:cstheme="minorHAnsi"/>
          <w:lang w:val="en-US" w:eastAsia="zh-CN"/>
        </w:rPr>
        <w:t>Where:</w:t>
      </w:r>
    </w:p>
    <w:p w14:paraId="4ED6BEB7" w14:textId="77777777" w:rsidR="00504F40" w:rsidRPr="00FB6B79" w:rsidRDefault="00800DC8">
      <w:pPr>
        <w:pStyle w:val="BodyText"/>
        <w:adjustRightInd w:val="0"/>
        <w:snapToGrid w:val="0"/>
        <w:spacing w:line="240" w:lineRule="auto"/>
        <w:rPr>
          <w:rFonts w:asciiTheme="minorHAnsi" w:eastAsia="SimSun" w:hAnsiTheme="minorHAnsi" w:cstheme="minorHAnsi"/>
          <w:lang w:val="en-US" w:eastAsia="zh-CN"/>
        </w:rPr>
      </w:pPr>
      <m:oMath>
        <m:r>
          <w:rPr>
            <w:rFonts w:ascii="Cambria Math" w:eastAsia="SimSun" w:hAnsi="Cambria Math" w:cstheme="minorHAnsi"/>
            <w:lang w:val="en-US" w:eastAsia="zh-CN"/>
          </w:rPr>
          <m:t>g</m:t>
        </m:r>
      </m:oMath>
      <w:r w:rsidRPr="00FB6B79">
        <w:rPr>
          <w:rFonts w:asciiTheme="minorHAnsi" w:eastAsia="SimSun" w:hAnsiTheme="minorHAnsi" w:cstheme="minorHAnsi"/>
          <w:lang w:val="en-US" w:eastAsia="zh-CN"/>
        </w:rPr>
        <w:t xml:space="preserve"> represents the risk coefficient function related to the displacement (DISP) and vessel type (VT) of vessels i and j.</w:t>
      </w:r>
    </w:p>
    <w:p w14:paraId="4ED6BEB8" w14:textId="77777777" w:rsidR="00504F40" w:rsidRPr="00FB6B79" w:rsidRDefault="00800DC8">
      <w:pPr>
        <w:pStyle w:val="BodyText"/>
        <w:adjustRightInd w:val="0"/>
        <w:snapToGrid w:val="0"/>
        <w:spacing w:line="240" w:lineRule="auto"/>
        <w:rPr>
          <w:rFonts w:asciiTheme="minorHAnsi" w:eastAsia="SimSun" w:hAnsiTheme="minorHAnsi" w:cstheme="minorHAnsi"/>
          <w:lang w:val="en-US" w:eastAsia="zh-CN"/>
        </w:rPr>
      </w:pPr>
      <m:oMath>
        <m:r>
          <w:rPr>
            <w:rFonts w:ascii="Cambria Math" w:eastAsia="SimSun" w:hAnsi="Cambria Math" w:cstheme="minorHAnsi"/>
            <w:lang w:val="en-US" w:eastAsia="zh-CN"/>
          </w:rPr>
          <m:t>e</m:t>
        </m:r>
      </m:oMath>
      <w:r w:rsidRPr="00FB6B79">
        <w:rPr>
          <w:rFonts w:asciiTheme="minorHAnsi" w:eastAsia="SimSun" w:hAnsiTheme="minorHAnsi" w:cstheme="minorHAnsi"/>
          <w:b/>
          <w:bCs/>
          <w:lang w:val="en-US" w:eastAsia="zh-CN"/>
        </w:rPr>
        <w:t xml:space="preserve"> </w:t>
      </w:r>
      <w:r w:rsidRPr="00FB6B79">
        <w:rPr>
          <w:rFonts w:asciiTheme="minorHAnsi" w:eastAsia="SimSun" w:hAnsiTheme="minorHAnsi" w:cstheme="minorHAnsi"/>
          <w:lang w:val="en-US" w:eastAsia="zh-CN"/>
        </w:rPr>
        <w:t>represents the risk coefficient function related to visibility (VIS), wind speed, and current.</w:t>
      </w:r>
    </w:p>
    <w:p w14:paraId="4ED6BEB9" w14:textId="77777777" w:rsidR="00504F40" w:rsidRPr="00FB6B79" w:rsidRDefault="00800DC8">
      <w:pPr>
        <w:pStyle w:val="BodyText"/>
        <w:adjustRightInd w:val="0"/>
        <w:snapToGrid w:val="0"/>
        <w:spacing w:line="240" w:lineRule="auto"/>
        <w:rPr>
          <w:rFonts w:asciiTheme="minorHAnsi" w:eastAsia="SimSun" w:hAnsiTheme="minorHAnsi" w:cstheme="minorHAnsi"/>
          <w:lang w:val="en-US" w:eastAsia="zh-CN"/>
        </w:rPr>
      </w:pPr>
      <m:oMath>
        <m:r>
          <w:rPr>
            <w:rFonts w:ascii="Cambria Math" w:eastAsia="SimSun" w:hAnsi="Cambria Math" w:cstheme="minorHAnsi"/>
            <w:lang w:val="en-US" w:eastAsia="zh-CN"/>
          </w:rPr>
          <m:t>f</m:t>
        </m:r>
      </m:oMath>
      <w:r w:rsidRPr="00FB6B79">
        <w:rPr>
          <w:rFonts w:asciiTheme="minorHAnsi" w:eastAsia="SimSun" w:hAnsiTheme="minorHAnsi" w:cstheme="minorHAnsi"/>
          <w:lang w:val="en-US" w:eastAsia="zh-CN"/>
        </w:rPr>
        <w:t xml:space="preserve"> is the risk function concerning the DCPA and TCPA variables.</w:t>
      </w:r>
    </w:p>
    <w:p w14:paraId="4ED6BEBA" w14:textId="77777777" w:rsidR="00504F40" w:rsidRPr="00FB6B79" w:rsidRDefault="00800DC8">
      <w:pPr>
        <w:pStyle w:val="BodyText"/>
        <w:adjustRightInd w:val="0"/>
        <w:snapToGrid w:val="0"/>
        <w:spacing w:line="240" w:lineRule="auto"/>
        <w:rPr>
          <w:rFonts w:asciiTheme="minorHAnsi" w:eastAsia="SimSun" w:hAnsiTheme="minorHAnsi" w:cstheme="minorHAnsi"/>
          <w:lang w:val="en-US" w:eastAsia="zh-CN"/>
        </w:rPr>
      </w:pPr>
      <m:oMath>
        <m:sSub>
          <m:sSubPr>
            <m:ctrlPr>
              <w:rPr>
                <w:rFonts w:ascii="Cambria Math" w:eastAsia="SimSun" w:hAnsi="Cambria Math" w:cstheme="minorHAnsi"/>
                <w:i/>
                <w:lang w:val="en-US" w:eastAsia="zh-CN"/>
              </w:rPr>
            </m:ctrlPr>
          </m:sSubPr>
          <m:e>
            <m:r>
              <w:rPr>
                <w:rFonts w:ascii="Cambria Math" w:eastAsia="SimSun" w:hAnsi="Cambria Math" w:cstheme="minorHAnsi"/>
                <w:lang w:val="en-US" w:eastAsia="zh-CN"/>
              </w:rPr>
              <m:t>DCPA</m:t>
            </m:r>
          </m:e>
          <m:sub>
            <m:r>
              <w:rPr>
                <w:rFonts w:ascii="Cambria Math" w:eastAsia="SimSun" w:hAnsi="Cambria Math" w:cstheme="minorHAnsi"/>
                <w:lang w:val="en-US" w:eastAsia="zh-CN"/>
              </w:rPr>
              <m:t>ijt</m:t>
            </m:r>
          </m:sub>
        </m:sSub>
      </m:oMath>
      <w:r w:rsidRPr="00FB6B79">
        <w:rPr>
          <w:rFonts w:asciiTheme="minorHAnsi" w:eastAsia="SimSun" w:hAnsiTheme="minorHAnsi" w:cstheme="minorHAnsi"/>
          <w:lang w:val="en-US" w:eastAsia="zh-CN"/>
        </w:rPr>
        <w:t xml:space="preserve"> is the DCPA value between vessel i and vessel j at time t. A smaller DCPA leads to a higher risk value.</w:t>
      </w:r>
    </w:p>
    <w:p w14:paraId="4ED6BEBB" w14:textId="77777777" w:rsidR="00504F40" w:rsidRPr="00FB6B79" w:rsidRDefault="00800DC8">
      <w:pPr>
        <w:pStyle w:val="BodyText"/>
        <w:adjustRightInd w:val="0"/>
        <w:snapToGrid w:val="0"/>
        <w:spacing w:line="240" w:lineRule="auto"/>
        <w:rPr>
          <w:rFonts w:asciiTheme="minorHAnsi" w:eastAsia="SimSun" w:hAnsiTheme="minorHAnsi" w:cstheme="minorHAnsi"/>
          <w:lang w:val="en-US" w:eastAsia="zh-CN"/>
        </w:rPr>
      </w:pPr>
      <m:oMath>
        <m:sSub>
          <m:sSubPr>
            <m:ctrlPr>
              <w:rPr>
                <w:rFonts w:ascii="Cambria Math" w:eastAsia="SimSun" w:hAnsi="Cambria Math" w:cstheme="minorHAnsi"/>
                <w:i/>
                <w:lang w:val="en-US" w:eastAsia="zh-CN"/>
              </w:rPr>
            </m:ctrlPr>
          </m:sSubPr>
          <m:e>
            <m:r>
              <w:rPr>
                <w:rFonts w:ascii="Cambria Math" w:eastAsia="SimSun" w:hAnsi="Cambria Math" w:cstheme="minorHAnsi"/>
                <w:lang w:val="en-US" w:eastAsia="zh-CN"/>
              </w:rPr>
              <m:t>DCPA</m:t>
            </m:r>
          </m:e>
          <m:sub>
            <m:r>
              <w:rPr>
                <w:rFonts w:ascii="Cambria Math" w:eastAsia="SimSun" w:hAnsi="Cambria Math" w:cstheme="minorHAnsi"/>
                <w:lang w:val="en-US" w:eastAsia="zh-CN"/>
              </w:rPr>
              <m:t>t</m:t>
            </m:r>
            <m:r>
              <w:rPr>
                <w:rFonts w:ascii="Cambria Math" w:eastAsia="SimSun" w:hAnsi="Cambria Math" w:cstheme="minorHAnsi"/>
                <w:lang w:val="en-US" w:eastAsia="zh-CN"/>
              </w:rPr>
              <m:t>h</m:t>
            </m:r>
            <m:r>
              <w:rPr>
                <w:rFonts w:ascii="Cambria Math" w:eastAsia="SimSun" w:hAnsi="Cambria Math" w:cstheme="minorHAnsi"/>
                <w:lang w:val="en-US" w:eastAsia="zh-CN"/>
              </w:rPr>
              <m:t>_</m:t>
            </m:r>
            <m:r>
              <w:rPr>
                <w:rFonts w:ascii="Cambria Math" w:eastAsia="SimSun" w:hAnsi="Cambria Math" w:cstheme="minorHAnsi"/>
                <w:lang w:val="en-US" w:eastAsia="zh-CN"/>
              </w:rPr>
              <m:t>ij</m:t>
            </m:r>
          </m:sub>
        </m:sSub>
      </m:oMath>
      <w:r w:rsidRPr="00FB6B79">
        <w:rPr>
          <w:rFonts w:asciiTheme="minorHAnsi" w:eastAsia="SimSun" w:hAnsiTheme="minorHAnsi" w:cstheme="minorHAnsi"/>
          <w:lang w:val="en-US" w:eastAsia="zh-CN"/>
        </w:rPr>
        <w:t xml:space="preserve"> represents the threshold value for the rate of change in DCPA between vessel i and vessel j. If the change in DCPA per unit time exceeds this threshold, the risk increases.</w:t>
      </w:r>
    </w:p>
    <w:p w14:paraId="4ED6BEBC" w14:textId="77777777" w:rsidR="00504F40" w:rsidRPr="00FB6B79" w:rsidRDefault="00800DC8">
      <w:pPr>
        <w:pStyle w:val="BodyText"/>
        <w:adjustRightInd w:val="0"/>
        <w:snapToGrid w:val="0"/>
        <w:spacing w:line="240" w:lineRule="auto"/>
        <w:rPr>
          <w:rFonts w:asciiTheme="minorHAnsi" w:eastAsia="SimSun" w:hAnsiTheme="minorHAnsi" w:cstheme="minorHAnsi"/>
          <w:lang w:val="en-US" w:eastAsia="zh-CN"/>
        </w:rPr>
      </w:pPr>
      <m:oMath>
        <m:sSub>
          <m:sSubPr>
            <m:ctrlPr>
              <w:rPr>
                <w:rFonts w:ascii="Cambria Math" w:eastAsia="SimSun" w:hAnsi="Cambria Math" w:cstheme="minorHAnsi"/>
                <w:i/>
                <w:lang w:val="en-US" w:eastAsia="zh-CN"/>
              </w:rPr>
            </m:ctrlPr>
          </m:sSubPr>
          <m:e>
            <m:r>
              <w:rPr>
                <w:rFonts w:ascii="Cambria Math" w:eastAsia="SimSun" w:hAnsi="Cambria Math" w:cstheme="minorHAnsi"/>
                <w:lang w:val="en-US" w:eastAsia="zh-CN"/>
              </w:rPr>
              <m:t>TCPA</m:t>
            </m:r>
          </m:e>
          <m:sub>
            <m:r>
              <w:rPr>
                <w:rFonts w:ascii="Cambria Math" w:eastAsia="SimSun" w:hAnsi="Cambria Math" w:cstheme="minorHAnsi"/>
                <w:lang w:val="en-US" w:eastAsia="zh-CN"/>
              </w:rPr>
              <m:t>ijt</m:t>
            </m:r>
          </m:sub>
        </m:sSub>
      </m:oMath>
      <w:r w:rsidRPr="00FB6B79">
        <w:rPr>
          <w:rFonts w:asciiTheme="minorHAnsi" w:eastAsia="SimSun" w:hAnsiTheme="minorHAnsi" w:cstheme="minorHAnsi"/>
          <w:lang w:val="en-US" w:eastAsia="zh-CN"/>
        </w:rPr>
        <w:t xml:space="preserve"> is the TCPA value between vessel i and vessel j at time t. A smaller TCPA leads to a higher risk value.</w:t>
      </w:r>
    </w:p>
    <w:p w14:paraId="4ED6BEBD" w14:textId="77777777" w:rsidR="00504F40" w:rsidRPr="00FB6B79" w:rsidRDefault="00800DC8">
      <w:pPr>
        <w:pStyle w:val="BodyText"/>
        <w:adjustRightInd w:val="0"/>
        <w:snapToGrid w:val="0"/>
        <w:spacing w:line="240" w:lineRule="auto"/>
        <w:rPr>
          <w:rFonts w:asciiTheme="minorHAnsi" w:eastAsia="SimSun" w:hAnsiTheme="minorHAnsi" w:cstheme="minorHAnsi"/>
          <w:lang w:val="en-US" w:eastAsia="zh-CN"/>
        </w:rPr>
      </w:pPr>
      <m:oMath>
        <m:sSub>
          <m:sSubPr>
            <m:ctrlPr>
              <w:rPr>
                <w:rFonts w:ascii="Cambria Math" w:eastAsia="SimSun" w:hAnsi="Cambria Math" w:cstheme="minorHAnsi"/>
                <w:i/>
                <w:lang w:val="en-US" w:eastAsia="zh-CN"/>
              </w:rPr>
            </m:ctrlPr>
          </m:sSubPr>
          <m:e>
            <m:r>
              <w:rPr>
                <w:rFonts w:ascii="Cambria Math" w:eastAsia="SimSun" w:hAnsi="Cambria Math" w:cstheme="minorHAnsi"/>
                <w:lang w:val="en-US" w:eastAsia="zh-CN"/>
              </w:rPr>
              <m:t>TCPA</m:t>
            </m:r>
          </m:e>
          <m:sub>
            <m:r>
              <w:rPr>
                <w:rFonts w:ascii="Cambria Math" w:eastAsia="SimSun" w:hAnsi="Cambria Math" w:cstheme="minorHAnsi"/>
                <w:lang w:val="en-US" w:eastAsia="zh-CN"/>
              </w:rPr>
              <m:t>t</m:t>
            </m:r>
            <m:r>
              <w:rPr>
                <w:rFonts w:ascii="Cambria Math" w:eastAsia="SimSun" w:hAnsi="Cambria Math" w:cstheme="minorHAnsi"/>
                <w:lang w:val="en-US" w:eastAsia="zh-CN"/>
              </w:rPr>
              <m:t>h</m:t>
            </m:r>
            <m:r>
              <w:rPr>
                <w:rFonts w:ascii="Cambria Math" w:eastAsia="SimSun" w:hAnsi="Cambria Math" w:cstheme="minorHAnsi"/>
                <w:lang w:val="en-US" w:eastAsia="zh-CN"/>
              </w:rPr>
              <m:t>_</m:t>
            </m:r>
            <m:r>
              <w:rPr>
                <w:rFonts w:ascii="Cambria Math" w:eastAsia="SimSun" w:hAnsi="Cambria Math" w:cstheme="minorHAnsi"/>
                <w:lang w:val="en-US" w:eastAsia="zh-CN"/>
              </w:rPr>
              <m:t>ij</m:t>
            </m:r>
          </m:sub>
        </m:sSub>
      </m:oMath>
      <w:r w:rsidRPr="00FB6B79">
        <w:rPr>
          <w:rFonts w:asciiTheme="minorHAnsi" w:eastAsia="SimSun" w:hAnsiTheme="minorHAnsi" w:cstheme="minorHAnsi"/>
          <w:b/>
          <w:bCs/>
          <w:lang w:val="en-US" w:eastAsia="zh-CN"/>
        </w:rPr>
        <w:t xml:space="preserve"> </w:t>
      </w:r>
      <w:r w:rsidRPr="00FB6B79">
        <w:rPr>
          <w:rFonts w:asciiTheme="minorHAnsi" w:eastAsia="SimSun" w:hAnsiTheme="minorHAnsi" w:cstheme="minorHAnsi"/>
          <w:lang w:val="en-US" w:eastAsia="zh-CN"/>
        </w:rPr>
        <w:t xml:space="preserve">represents the threshold value for the rate of change in TCPA between vessel </w:t>
      </w:r>
      <w:proofErr w:type="spellStart"/>
      <w:r w:rsidRPr="00FB6B79">
        <w:rPr>
          <w:rFonts w:asciiTheme="minorHAnsi" w:eastAsia="SimSun" w:hAnsiTheme="minorHAnsi" w:cstheme="minorHAnsi"/>
          <w:lang w:val="en-US" w:eastAsia="zh-CN"/>
        </w:rPr>
        <w:t>i</w:t>
      </w:r>
      <w:proofErr w:type="spellEnd"/>
      <w:r w:rsidRPr="00FB6B79">
        <w:rPr>
          <w:rFonts w:asciiTheme="minorHAnsi" w:eastAsia="SimSun" w:hAnsiTheme="minorHAnsi" w:cstheme="minorHAnsi"/>
          <w:lang w:val="en-US" w:eastAsia="zh-CN"/>
        </w:rPr>
        <w:t xml:space="preserve"> and vessel j. If the change in TCPA per </w:t>
      </w:r>
      <w:proofErr w:type="gramStart"/>
      <w:r w:rsidRPr="00FB6B79">
        <w:rPr>
          <w:rFonts w:asciiTheme="minorHAnsi" w:eastAsia="SimSun" w:hAnsiTheme="minorHAnsi" w:cstheme="minorHAnsi"/>
          <w:lang w:val="en-US" w:eastAsia="zh-CN"/>
        </w:rPr>
        <w:t>unit time</w:t>
      </w:r>
      <w:proofErr w:type="gramEnd"/>
      <w:r w:rsidRPr="00FB6B79">
        <w:rPr>
          <w:rFonts w:asciiTheme="minorHAnsi" w:eastAsia="SimSun" w:hAnsiTheme="minorHAnsi" w:cstheme="minorHAnsi"/>
          <w:lang w:val="en-US" w:eastAsia="zh-CN"/>
        </w:rPr>
        <w:t xml:space="preserve"> exceeds this threshold, the risk increases.</w:t>
      </w:r>
    </w:p>
    <w:p w14:paraId="4ED6BEBE" w14:textId="77777777" w:rsidR="00504F40" w:rsidRPr="00FB6B79" w:rsidRDefault="00800DC8">
      <w:pPr>
        <w:pStyle w:val="BodyText"/>
        <w:adjustRightInd w:val="0"/>
        <w:snapToGrid w:val="0"/>
        <w:spacing w:line="240" w:lineRule="auto"/>
        <w:rPr>
          <w:rFonts w:asciiTheme="minorHAnsi" w:eastAsia="SimSun" w:hAnsiTheme="minorHAnsi" w:cstheme="minorHAnsi"/>
          <w:b/>
          <w:bCs/>
          <w:shd w:val="clear" w:color="auto" w:fill="FFFFFF"/>
          <w:lang w:val="en-US" w:eastAsia="zh-CN"/>
        </w:rPr>
      </w:pPr>
      <w:r w:rsidRPr="00FB6B79">
        <w:rPr>
          <w:rFonts w:asciiTheme="minorHAnsi" w:eastAsia="SimSun" w:hAnsiTheme="minorHAnsi" w:cstheme="minorHAnsi"/>
          <w:b/>
          <w:bCs/>
          <w:lang w:val="en-US" w:eastAsia="zh-CN"/>
        </w:rPr>
        <w:t>3.1.2.</w:t>
      </w:r>
      <w:r w:rsidRPr="00FB6B79">
        <w:rPr>
          <w:rFonts w:asciiTheme="minorHAnsi" w:eastAsia="SimSun" w:hAnsiTheme="minorHAnsi" w:cstheme="minorHAnsi"/>
          <w:b/>
          <w:bCs/>
          <w:lang w:val="en-US" w:eastAsia="zh-CN"/>
        </w:rPr>
        <w:t xml:space="preserve">  </w:t>
      </w:r>
      <w:r w:rsidRPr="00FB6B79">
        <w:rPr>
          <w:rFonts w:asciiTheme="minorHAnsi" w:eastAsia="Segoe UI" w:hAnsiTheme="minorHAnsi" w:cstheme="minorHAnsi"/>
          <w:b/>
          <w:bCs/>
          <w:shd w:val="clear" w:color="auto" w:fill="FFFFFF"/>
        </w:rPr>
        <w:t>Risk Determination</w:t>
      </w:r>
      <w:r w:rsidRPr="00FB6B79">
        <w:rPr>
          <w:rFonts w:asciiTheme="minorHAnsi" w:eastAsia="SimSun" w:hAnsiTheme="minorHAnsi" w:cstheme="minorHAnsi"/>
          <w:b/>
          <w:bCs/>
          <w:shd w:val="clear" w:color="auto" w:fill="FFFFFF"/>
          <w:lang w:val="en-US" w:eastAsia="zh-CN"/>
        </w:rPr>
        <w:tab/>
      </w:r>
    </w:p>
    <w:p w14:paraId="4ED6BEBF" w14:textId="77777777" w:rsidR="00504F40" w:rsidRPr="00FB6B79" w:rsidRDefault="00800DC8">
      <w:pPr>
        <w:pStyle w:val="BodyText"/>
        <w:adjustRightInd w:val="0"/>
        <w:snapToGrid w:val="0"/>
        <w:spacing w:line="240" w:lineRule="auto"/>
        <w:rPr>
          <w:rFonts w:asciiTheme="minorHAnsi" w:eastAsia="Segoe UI" w:hAnsiTheme="minorHAnsi" w:cstheme="minorHAnsi"/>
          <w:shd w:val="clear" w:color="auto" w:fill="FFFFFF"/>
          <w:lang w:val="en-US" w:eastAsia="zh-CN"/>
        </w:rPr>
      </w:pPr>
      <w:r w:rsidRPr="00FB6B79">
        <w:rPr>
          <w:rFonts w:asciiTheme="minorHAnsi" w:eastAsia="Segoe UI" w:hAnsiTheme="minorHAnsi" w:cstheme="minorHAnsi"/>
          <w:shd w:val="clear" w:color="auto" w:fill="FFFFFF"/>
          <w:lang w:val="en-US" w:eastAsia="zh-CN"/>
        </w:rPr>
        <w:t>When assessing the risk of collision between vessels, it is necessary to set the minimum search time, "safe approaching time" and "safe approaching distance", the safe change rate of DCPA and the safe change rate of TCPA.</w:t>
      </w:r>
    </w:p>
    <w:p w14:paraId="4ED6BEC0" w14:textId="77777777" w:rsidR="00504F40" w:rsidRPr="00FB6B79" w:rsidRDefault="00800DC8">
      <w:pPr>
        <w:pStyle w:val="BodyText"/>
        <w:adjustRightInd w:val="0"/>
        <w:snapToGrid w:val="0"/>
        <w:spacing w:line="240" w:lineRule="auto"/>
        <w:rPr>
          <w:rFonts w:asciiTheme="minorHAnsi" w:eastAsia="Segoe UI" w:hAnsiTheme="minorHAnsi" w:cstheme="minorHAnsi"/>
          <w:shd w:val="clear" w:color="auto" w:fill="FFFFFF"/>
          <w:lang w:val="en-US" w:eastAsia="zh-CN"/>
        </w:rPr>
      </w:pPr>
      <w:r w:rsidRPr="00FB6B79">
        <w:rPr>
          <w:rFonts w:asciiTheme="minorHAnsi" w:eastAsia="Segoe UI" w:hAnsiTheme="minorHAnsi" w:cstheme="minorHAnsi"/>
          <w:shd w:val="clear" w:color="auto" w:fill="FFFFFF"/>
          <w:lang w:val="en-US" w:eastAsia="zh-CN"/>
        </w:rPr>
        <w:t xml:space="preserve">For </w:t>
      </w:r>
      <w:r w:rsidRPr="00FB6B79">
        <w:rPr>
          <w:rFonts w:asciiTheme="minorHAnsi" w:eastAsia="Segoe UI" w:hAnsiTheme="minorHAnsi" w:cstheme="minorHAnsi"/>
          <w:shd w:val="clear" w:color="auto" w:fill="FFFFFF"/>
          <w:lang w:val="en-US" w:eastAsia="zh-CN"/>
        </w:rPr>
        <w:t>v</w:t>
      </w:r>
      <w:r w:rsidRPr="00FB6B79">
        <w:rPr>
          <w:rFonts w:asciiTheme="minorHAnsi" w:eastAsia="Segoe UI" w:hAnsiTheme="minorHAnsi" w:cstheme="minorHAnsi"/>
          <w:shd w:val="clear" w:color="auto" w:fill="FFFFFF"/>
          <w:lang w:val="en-US" w:eastAsia="zh-CN"/>
        </w:rPr>
        <w:t xml:space="preserve">essel </w:t>
      </w:r>
      <w:proofErr w:type="spellStart"/>
      <w:r w:rsidRPr="00FB6B79">
        <w:rPr>
          <w:rFonts w:asciiTheme="minorHAnsi" w:eastAsia="Segoe UI" w:hAnsiTheme="minorHAnsi" w:cstheme="minorHAnsi"/>
          <w:shd w:val="clear" w:color="auto" w:fill="FFFFFF"/>
          <w:lang w:val="en-US" w:eastAsia="zh-CN"/>
        </w:rPr>
        <w:t>i</w:t>
      </w:r>
      <w:proofErr w:type="spellEnd"/>
      <w:r w:rsidRPr="00FB6B79">
        <w:rPr>
          <w:rFonts w:asciiTheme="minorHAnsi" w:eastAsia="Segoe UI" w:hAnsiTheme="minorHAnsi" w:cstheme="minorHAnsi"/>
          <w:shd w:val="clear" w:color="auto" w:fill="FFFFFF"/>
          <w:lang w:val="en-US" w:eastAsia="zh-CN"/>
        </w:rPr>
        <w:t>, set a search radius</w:t>
      </w:r>
      <w:r w:rsidRPr="00FB6B79">
        <w:rPr>
          <w:rFonts w:asciiTheme="minorHAnsi" w:eastAsia="Segoe UI" w:hAnsiTheme="minorHAnsi" w:cstheme="minorHAnsi"/>
          <w:shd w:val="clear" w:color="auto" w:fill="FFFFFF"/>
          <w:lang w:val="en-US" w:eastAsia="zh-CN"/>
        </w:rPr>
        <w:t xml:space="preserve"> and t</w:t>
      </w:r>
      <w:r w:rsidRPr="00FB6B79">
        <w:rPr>
          <w:rFonts w:asciiTheme="minorHAnsi" w:eastAsia="Segoe UI" w:hAnsiTheme="minorHAnsi" w:cstheme="minorHAnsi"/>
          <w:shd w:val="clear" w:color="auto" w:fill="FFFFFF"/>
          <w:lang w:val="en-US" w:eastAsia="zh-CN"/>
        </w:rPr>
        <w:t xml:space="preserve">ake the greater of the search radius and </w:t>
      </w:r>
      <w:r w:rsidRPr="00FB6B79">
        <w:rPr>
          <w:rFonts w:asciiTheme="minorHAnsi" w:eastAsia="Segoe UI" w:hAnsiTheme="minorHAnsi" w:cstheme="minorHAnsi"/>
          <w:shd w:val="clear" w:color="auto" w:fill="FFFFFF"/>
          <w:lang w:val="en-US" w:eastAsia="zh-CN"/>
        </w:rPr>
        <w:t>v</w:t>
      </w:r>
      <w:r w:rsidRPr="00FB6B79">
        <w:rPr>
          <w:rFonts w:asciiTheme="minorHAnsi" w:eastAsia="Segoe UI" w:hAnsiTheme="minorHAnsi" w:cstheme="minorHAnsi"/>
          <w:shd w:val="clear" w:color="auto" w:fill="FFFFFF"/>
          <w:lang w:val="en-US" w:eastAsia="zh-CN"/>
        </w:rPr>
        <w:t xml:space="preserve">essel i's speed multiplied by the minimum search time as the collision risk assessment range. When </w:t>
      </w:r>
      <w:r w:rsidRPr="00FB6B79">
        <w:rPr>
          <w:rFonts w:asciiTheme="minorHAnsi" w:eastAsia="Segoe UI" w:hAnsiTheme="minorHAnsi" w:cstheme="minorHAnsi"/>
          <w:shd w:val="clear" w:color="auto" w:fill="FFFFFF"/>
          <w:lang w:val="en-US" w:eastAsia="zh-CN"/>
        </w:rPr>
        <w:t>v</w:t>
      </w:r>
      <w:r w:rsidRPr="00FB6B79">
        <w:rPr>
          <w:rFonts w:asciiTheme="minorHAnsi" w:eastAsia="Segoe UI" w:hAnsiTheme="minorHAnsi" w:cstheme="minorHAnsi"/>
          <w:shd w:val="clear" w:color="auto" w:fill="FFFFFF"/>
          <w:lang w:val="en-US" w:eastAsia="zh-CN"/>
        </w:rPr>
        <w:t xml:space="preserve">essel j enters this risk range, begin calculating the DCPA and TCPA between the two vessels. A collision risk is determined when TCPA falls below the configured “safe meeting time” and DCPA is less than the safe meeting distance. The safe meeting distance between Vessel </w:t>
      </w:r>
      <w:proofErr w:type="spellStart"/>
      <w:r w:rsidRPr="00FB6B79">
        <w:rPr>
          <w:rFonts w:asciiTheme="minorHAnsi" w:eastAsia="Segoe UI" w:hAnsiTheme="minorHAnsi" w:cstheme="minorHAnsi"/>
          <w:shd w:val="clear" w:color="auto" w:fill="FFFFFF"/>
          <w:lang w:val="en-US" w:eastAsia="zh-CN"/>
        </w:rPr>
        <w:t>i</w:t>
      </w:r>
      <w:proofErr w:type="spellEnd"/>
      <w:r w:rsidRPr="00FB6B79">
        <w:rPr>
          <w:rFonts w:asciiTheme="minorHAnsi" w:eastAsia="Segoe UI" w:hAnsiTheme="minorHAnsi" w:cstheme="minorHAnsi"/>
          <w:shd w:val="clear" w:color="auto" w:fill="FFFFFF"/>
          <w:lang w:val="en-US" w:eastAsia="zh-CN"/>
        </w:rPr>
        <w:t xml:space="preserve"> and Vessel j is calculated as: Speed × (Length of Vessel </w:t>
      </w:r>
      <w:proofErr w:type="spellStart"/>
      <w:r w:rsidRPr="00FB6B79">
        <w:rPr>
          <w:rFonts w:asciiTheme="minorHAnsi" w:eastAsia="Segoe UI" w:hAnsiTheme="minorHAnsi" w:cstheme="minorHAnsi"/>
          <w:shd w:val="clear" w:color="auto" w:fill="FFFFFF"/>
          <w:lang w:val="en-US" w:eastAsia="zh-CN"/>
        </w:rPr>
        <w:t>i</w:t>
      </w:r>
      <w:proofErr w:type="spellEnd"/>
      <w:r w:rsidRPr="00FB6B79">
        <w:rPr>
          <w:rFonts w:asciiTheme="minorHAnsi" w:eastAsia="Segoe UI" w:hAnsiTheme="minorHAnsi" w:cstheme="minorHAnsi"/>
          <w:shd w:val="clear" w:color="auto" w:fill="FFFFFF"/>
          <w:lang w:val="en-US" w:eastAsia="zh-CN"/>
        </w:rPr>
        <w:t xml:space="preserve"> + Length of Vessel j) × 0.25.</w:t>
      </w:r>
    </w:p>
    <w:p w14:paraId="4ED6BEC1" w14:textId="77777777" w:rsidR="00504F40" w:rsidRPr="00FB6B79" w:rsidRDefault="00800DC8">
      <w:pPr>
        <w:pStyle w:val="BodyText"/>
        <w:adjustRightInd w:val="0"/>
        <w:snapToGrid w:val="0"/>
        <w:spacing w:line="240" w:lineRule="auto"/>
        <w:rPr>
          <w:rFonts w:asciiTheme="minorHAnsi" w:eastAsia="Segoe UI" w:hAnsiTheme="minorHAnsi" w:cstheme="minorHAnsi"/>
          <w:shd w:val="clear" w:color="auto" w:fill="FFFFFF"/>
          <w:lang w:val="en-US" w:eastAsia="zh-CN"/>
        </w:rPr>
      </w:pPr>
      <w:r w:rsidRPr="00FB6B79">
        <w:rPr>
          <w:rFonts w:asciiTheme="minorHAnsi" w:eastAsia="Segoe UI" w:hAnsiTheme="minorHAnsi" w:cstheme="minorHAnsi"/>
          <w:shd w:val="clear" w:color="auto" w:fill="FFFFFF"/>
          <w:lang w:val="en-US" w:eastAsia="zh-CN"/>
        </w:rPr>
        <w:t xml:space="preserve">During the encounter between </w:t>
      </w:r>
      <w:r w:rsidRPr="00FB6B79">
        <w:rPr>
          <w:rFonts w:asciiTheme="minorHAnsi" w:eastAsia="Segoe UI" w:hAnsiTheme="minorHAnsi" w:cstheme="minorHAnsi"/>
          <w:shd w:val="clear" w:color="auto" w:fill="FFFFFF"/>
          <w:lang w:val="en-US" w:eastAsia="zh-CN"/>
        </w:rPr>
        <w:t>vessel</w:t>
      </w:r>
      <w:r w:rsidRPr="00FB6B79">
        <w:rPr>
          <w:rFonts w:asciiTheme="minorHAnsi" w:eastAsia="Segoe UI" w:hAnsiTheme="minorHAnsi" w:cstheme="minorHAnsi"/>
          <w:shd w:val="clear" w:color="auto" w:fill="FFFFFF"/>
          <w:lang w:val="en-US" w:eastAsia="zh-CN"/>
        </w:rPr>
        <w:t xml:space="preserve"> </w:t>
      </w:r>
      <w:proofErr w:type="spellStart"/>
      <w:r w:rsidRPr="00FB6B79">
        <w:rPr>
          <w:rFonts w:asciiTheme="minorHAnsi" w:eastAsia="Segoe UI" w:hAnsiTheme="minorHAnsi" w:cstheme="minorHAnsi"/>
          <w:shd w:val="clear" w:color="auto" w:fill="FFFFFF"/>
          <w:lang w:val="en-US" w:eastAsia="zh-CN"/>
        </w:rPr>
        <w:t>i</w:t>
      </w:r>
      <w:proofErr w:type="spellEnd"/>
      <w:r w:rsidRPr="00FB6B79">
        <w:rPr>
          <w:rFonts w:asciiTheme="minorHAnsi" w:eastAsia="Segoe UI" w:hAnsiTheme="minorHAnsi" w:cstheme="minorHAnsi"/>
          <w:shd w:val="clear" w:color="auto" w:fill="FFFFFF"/>
          <w:lang w:val="en-US" w:eastAsia="zh-CN"/>
        </w:rPr>
        <w:t xml:space="preserve"> and </w:t>
      </w:r>
      <w:r w:rsidRPr="00FB6B79">
        <w:rPr>
          <w:rFonts w:asciiTheme="minorHAnsi" w:eastAsia="Segoe UI" w:hAnsiTheme="minorHAnsi" w:cstheme="minorHAnsi"/>
          <w:shd w:val="clear" w:color="auto" w:fill="FFFFFF"/>
          <w:lang w:val="en-US" w:eastAsia="zh-CN"/>
        </w:rPr>
        <w:t>vessel</w:t>
      </w:r>
      <w:r w:rsidRPr="00FB6B79">
        <w:rPr>
          <w:rFonts w:asciiTheme="minorHAnsi" w:eastAsia="Segoe UI" w:hAnsiTheme="minorHAnsi" w:cstheme="minorHAnsi"/>
          <w:shd w:val="clear" w:color="auto" w:fill="FFFFFF"/>
          <w:lang w:val="en-US" w:eastAsia="zh-CN"/>
        </w:rPr>
        <w:t xml:space="preserve"> </w:t>
      </w:r>
      <w:r w:rsidRPr="00FB6B79">
        <w:rPr>
          <w:rFonts w:asciiTheme="minorHAnsi" w:eastAsia="Segoe UI" w:hAnsiTheme="minorHAnsi" w:cstheme="minorHAnsi"/>
          <w:shd w:val="clear" w:color="auto" w:fill="FFFFFF"/>
          <w:lang w:val="en-US" w:eastAsia="zh-CN"/>
        </w:rPr>
        <w:t>j</w:t>
      </w:r>
      <w:r w:rsidRPr="00FB6B79">
        <w:rPr>
          <w:rFonts w:asciiTheme="minorHAnsi" w:eastAsia="Segoe UI" w:hAnsiTheme="minorHAnsi" w:cstheme="minorHAnsi"/>
          <w:shd w:val="clear" w:color="auto" w:fill="FFFFFF"/>
          <w:lang w:val="en-US" w:eastAsia="zh-CN"/>
        </w:rPr>
        <w:t xml:space="preserve">, if the rate of decrease in DCPA or TCPA values exceeds </w:t>
      </w:r>
      <w:r w:rsidRPr="00FB6B79">
        <w:rPr>
          <w:rFonts w:asciiTheme="minorHAnsi" w:eastAsia="Segoe UI" w:hAnsiTheme="minorHAnsi" w:cstheme="minorHAnsi"/>
          <w:shd w:val="clear" w:color="auto" w:fill="FFFFFF"/>
          <w:lang w:val="en-US" w:eastAsia="zh-CN"/>
        </w:rPr>
        <w:t>safe change rate</w:t>
      </w:r>
      <w:r w:rsidRPr="00FB6B79">
        <w:rPr>
          <w:rFonts w:asciiTheme="minorHAnsi" w:eastAsia="Segoe UI" w:hAnsiTheme="minorHAnsi" w:cstheme="minorHAnsi"/>
          <w:shd w:val="clear" w:color="auto" w:fill="FFFFFF"/>
          <w:lang w:val="en-US" w:eastAsia="zh-CN"/>
        </w:rPr>
        <w:t xml:space="preserve">, the risk value increases; conversely, it decreases. The maximum risk value during the entire encounter is taken as the risk peak for the encounter between the two </w:t>
      </w:r>
      <w:r w:rsidRPr="00FB6B79">
        <w:rPr>
          <w:rFonts w:asciiTheme="minorHAnsi" w:eastAsia="Segoe UI" w:hAnsiTheme="minorHAnsi" w:cstheme="minorHAnsi"/>
          <w:shd w:val="clear" w:color="auto" w:fill="FFFFFF"/>
          <w:lang w:val="en-US" w:eastAsia="zh-CN"/>
        </w:rPr>
        <w:t>vessel</w:t>
      </w:r>
      <w:r w:rsidRPr="00FB6B79">
        <w:rPr>
          <w:rFonts w:asciiTheme="minorHAnsi" w:eastAsia="Segoe UI" w:hAnsiTheme="minorHAnsi" w:cstheme="minorHAnsi"/>
          <w:shd w:val="clear" w:color="auto" w:fill="FFFFFF"/>
          <w:lang w:val="en-US" w:eastAsia="zh-CN"/>
        </w:rPr>
        <w:t>s.</w:t>
      </w:r>
    </w:p>
    <w:p w14:paraId="4ED6BEC2" w14:textId="77777777" w:rsidR="00504F40" w:rsidRPr="00FB6B79" w:rsidRDefault="00800DC8">
      <w:pPr>
        <w:pStyle w:val="BodyText"/>
        <w:adjustRightInd w:val="0"/>
        <w:snapToGrid w:val="0"/>
        <w:spacing w:line="240" w:lineRule="auto"/>
        <w:rPr>
          <w:rFonts w:asciiTheme="minorHAnsi" w:eastAsia="SimSun" w:hAnsiTheme="minorHAnsi" w:cstheme="minorHAnsi"/>
          <w:b/>
          <w:bCs/>
          <w:lang w:val="en-US" w:eastAsia="zh-CN"/>
        </w:rPr>
      </w:pPr>
      <w:r w:rsidRPr="00FB6B79">
        <w:rPr>
          <w:rFonts w:asciiTheme="minorHAnsi" w:eastAsia="SimSun" w:hAnsiTheme="minorHAnsi" w:cstheme="minorHAnsi"/>
          <w:b/>
          <w:bCs/>
          <w:lang w:val="en-US" w:eastAsia="zh-CN"/>
        </w:rPr>
        <w:t>3.1.</w:t>
      </w:r>
      <w:r w:rsidRPr="00FB6B79">
        <w:rPr>
          <w:rFonts w:asciiTheme="minorHAnsi" w:eastAsia="SimSun" w:hAnsiTheme="minorHAnsi" w:cstheme="minorHAnsi"/>
          <w:b/>
          <w:bCs/>
          <w:lang w:val="en-US" w:eastAsia="zh-CN"/>
        </w:rPr>
        <w:t>3</w:t>
      </w:r>
      <w:r w:rsidRPr="00FB6B79">
        <w:rPr>
          <w:rFonts w:asciiTheme="minorHAnsi" w:eastAsia="SimSun" w:hAnsiTheme="minorHAnsi" w:cstheme="minorHAnsi"/>
          <w:b/>
          <w:bCs/>
          <w:lang w:val="en-US" w:eastAsia="zh-CN"/>
        </w:rPr>
        <w:t>.</w:t>
      </w:r>
      <w:r w:rsidRPr="00FB6B79">
        <w:rPr>
          <w:rFonts w:asciiTheme="minorHAnsi" w:eastAsia="SimSun" w:hAnsiTheme="minorHAnsi" w:cstheme="minorHAnsi"/>
          <w:b/>
          <w:bCs/>
          <w:lang w:val="en-US" w:eastAsia="zh-CN"/>
        </w:rPr>
        <w:t xml:space="preserve">  </w:t>
      </w:r>
      <w:r w:rsidRPr="00FB6B79">
        <w:rPr>
          <w:rFonts w:asciiTheme="minorHAnsi" w:eastAsia="Segoe UI" w:hAnsiTheme="minorHAnsi" w:cstheme="minorHAnsi"/>
          <w:b/>
          <w:bCs/>
          <w:shd w:val="clear" w:color="auto" w:fill="FFFFFF"/>
        </w:rPr>
        <w:t>Risk Plotting</w:t>
      </w:r>
    </w:p>
    <w:p w14:paraId="4ED6BEC3" w14:textId="77777777" w:rsidR="00504F40" w:rsidRPr="00FB6B79" w:rsidRDefault="00800DC8">
      <w:pPr>
        <w:pStyle w:val="BodyText"/>
        <w:adjustRightInd w:val="0"/>
        <w:snapToGrid w:val="0"/>
        <w:spacing w:line="240" w:lineRule="auto"/>
        <w:rPr>
          <w:rFonts w:asciiTheme="minorHAnsi" w:eastAsia="Segoe UI" w:hAnsiTheme="minorHAnsi" w:cstheme="minorHAnsi"/>
          <w:shd w:val="clear" w:color="auto" w:fill="FFFFFF"/>
          <w:lang w:val="en-US" w:eastAsia="zh-CN"/>
        </w:rPr>
      </w:pPr>
      <w:r w:rsidRPr="00FB6B79">
        <w:rPr>
          <w:rFonts w:asciiTheme="minorHAnsi" w:eastAsia="Segoe UI" w:hAnsiTheme="minorHAnsi" w:cstheme="minorHAnsi"/>
          <w:shd w:val="clear" w:color="auto" w:fill="FFFFFF"/>
          <w:lang w:val="en-US" w:eastAsia="zh-CN"/>
        </w:rPr>
        <w:t xml:space="preserve">The collision risk peak points generated during an encounter between </w:t>
      </w:r>
      <w:r w:rsidRPr="00FB6B79">
        <w:rPr>
          <w:rFonts w:asciiTheme="minorHAnsi" w:eastAsia="Segoe UI" w:hAnsiTheme="minorHAnsi" w:cstheme="minorHAnsi"/>
          <w:shd w:val="clear" w:color="auto" w:fill="FFFFFF"/>
          <w:lang w:val="en-US" w:eastAsia="zh-CN"/>
        </w:rPr>
        <w:t>vessel</w:t>
      </w:r>
      <w:r w:rsidRPr="00FB6B79">
        <w:rPr>
          <w:rFonts w:asciiTheme="minorHAnsi" w:eastAsia="Segoe UI" w:hAnsiTheme="minorHAnsi" w:cstheme="minorHAnsi"/>
          <w:shd w:val="clear" w:color="auto" w:fill="FFFFFF"/>
          <w:lang w:val="en-US" w:eastAsia="zh-CN"/>
        </w:rPr>
        <w:t xml:space="preserve"> </w:t>
      </w:r>
      <w:proofErr w:type="spellStart"/>
      <w:r w:rsidRPr="00FB6B79">
        <w:rPr>
          <w:rFonts w:asciiTheme="minorHAnsi" w:eastAsia="Segoe UI" w:hAnsiTheme="minorHAnsi" w:cstheme="minorHAnsi"/>
          <w:shd w:val="clear" w:color="auto" w:fill="FFFFFF"/>
          <w:lang w:val="en-US" w:eastAsia="zh-CN"/>
        </w:rPr>
        <w:t>i</w:t>
      </w:r>
      <w:proofErr w:type="spellEnd"/>
      <w:r w:rsidRPr="00FB6B79">
        <w:rPr>
          <w:rFonts w:asciiTheme="minorHAnsi" w:eastAsia="Segoe UI" w:hAnsiTheme="minorHAnsi" w:cstheme="minorHAnsi"/>
          <w:shd w:val="clear" w:color="auto" w:fill="FFFFFF"/>
          <w:lang w:val="en-US" w:eastAsia="zh-CN"/>
        </w:rPr>
        <w:t xml:space="preserve"> and </w:t>
      </w:r>
      <w:r w:rsidRPr="00FB6B79">
        <w:rPr>
          <w:rFonts w:asciiTheme="minorHAnsi" w:eastAsia="Segoe UI" w:hAnsiTheme="minorHAnsi" w:cstheme="minorHAnsi"/>
          <w:shd w:val="clear" w:color="auto" w:fill="FFFFFF"/>
          <w:lang w:val="en-US" w:eastAsia="zh-CN"/>
        </w:rPr>
        <w:t>vessel</w:t>
      </w:r>
      <w:r w:rsidRPr="00FB6B79">
        <w:rPr>
          <w:rFonts w:asciiTheme="minorHAnsi" w:eastAsia="Segoe UI" w:hAnsiTheme="minorHAnsi" w:cstheme="minorHAnsi"/>
          <w:shd w:val="clear" w:color="auto" w:fill="FFFFFF"/>
          <w:lang w:val="en-US" w:eastAsia="zh-CN"/>
        </w:rPr>
        <w:t xml:space="preserve"> </w:t>
      </w:r>
      <w:r w:rsidRPr="00FB6B79">
        <w:rPr>
          <w:rFonts w:asciiTheme="minorHAnsi" w:eastAsia="Segoe UI" w:hAnsiTheme="minorHAnsi" w:cstheme="minorHAnsi"/>
          <w:shd w:val="clear" w:color="auto" w:fill="FFFFFF"/>
          <w:lang w:val="en-US" w:eastAsia="zh-CN"/>
        </w:rPr>
        <w:t>j</w:t>
      </w:r>
      <w:r w:rsidRPr="00FB6B79">
        <w:rPr>
          <w:rFonts w:asciiTheme="minorHAnsi" w:eastAsia="Segoe UI" w:hAnsiTheme="minorHAnsi" w:cstheme="minorHAnsi"/>
          <w:shd w:val="clear" w:color="auto" w:fill="FFFFFF"/>
          <w:lang w:val="en-US" w:eastAsia="zh-CN"/>
        </w:rPr>
        <w:t xml:space="preserve"> are plotted on a nautical chart using a color code: green (risk peak 1-4), yellow (risk peak 4-7), orange (risk peak 7-13), and red (risk peak &gt;13). This generates a distribution map of regional </w:t>
      </w:r>
      <w:r w:rsidRPr="00FB6B79">
        <w:rPr>
          <w:rFonts w:asciiTheme="minorHAnsi" w:eastAsia="Segoe UI" w:hAnsiTheme="minorHAnsi" w:cstheme="minorHAnsi"/>
          <w:shd w:val="clear" w:color="auto" w:fill="FFFFFF"/>
          <w:lang w:val="en-US" w:eastAsia="zh-CN"/>
        </w:rPr>
        <w:t>vessel</w:t>
      </w:r>
      <w:r w:rsidRPr="00FB6B79">
        <w:rPr>
          <w:rFonts w:asciiTheme="minorHAnsi" w:eastAsia="Segoe UI" w:hAnsiTheme="minorHAnsi" w:cstheme="minorHAnsi"/>
          <w:shd w:val="clear" w:color="auto" w:fill="FFFFFF"/>
          <w:lang w:val="en-US" w:eastAsia="zh-CN"/>
        </w:rPr>
        <w:t xml:space="preserve"> collision risk, as shown in the figure below.</w:t>
      </w:r>
    </w:p>
    <w:p w14:paraId="4ED6BEC4" w14:textId="77777777" w:rsidR="00504F40" w:rsidRPr="00FB6B79" w:rsidRDefault="00800DC8">
      <w:pPr>
        <w:pStyle w:val="BodyText"/>
        <w:adjustRightInd w:val="0"/>
        <w:snapToGrid w:val="0"/>
        <w:spacing w:line="240" w:lineRule="auto"/>
        <w:jc w:val="center"/>
        <w:rPr>
          <w:rFonts w:asciiTheme="minorHAnsi" w:eastAsia="SimSun" w:hAnsiTheme="minorHAnsi" w:cstheme="minorHAnsi"/>
          <w:lang w:val="en-US" w:eastAsia="zh-CN"/>
        </w:rPr>
      </w:pPr>
      <w:r w:rsidRPr="00FB6B79">
        <w:rPr>
          <w:rFonts w:asciiTheme="minorHAnsi" w:eastAsia="SimSun" w:hAnsiTheme="minorHAnsi" w:cstheme="minorHAnsi"/>
          <w:noProof/>
          <w:lang w:val="en-US" w:eastAsia="zh-CN"/>
        </w:rPr>
        <w:lastRenderedPageBreak/>
        <w:drawing>
          <wp:inline distT="0" distB="0" distL="114300" distR="114300" wp14:anchorId="4ED6BEF2" wp14:editId="4ED6BEF3">
            <wp:extent cx="3360420" cy="2757170"/>
            <wp:effectExtent l="0" t="0" r="0" b="0"/>
            <wp:docPr id="1" name="图片 1" descr="4b8a683b-ce9d-4b3d-ad5d-d21cbb69b6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4b8a683b-ce9d-4b3d-ad5d-d21cbb69b66d"/>
                    <pic:cNvPicPr>
                      <a:picLocks noChangeAspect="1"/>
                    </pic:cNvPicPr>
                  </pic:nvPicPr>
                  <pic:blipFill>
                    <a:blip r:embed="rId10"/>
                    <a:srcRect l="40163"/>
                    <a:stretch>
                      <a:fillRect/>
                    </a:stretch>
                  </pic:blipFill>
                  <pic:spPr>
                    <a:xfrm>
                      <a:off x="0" y="0"/>
                      <a:ext cx="3360420" cy="2757170"/>
                    </a:xfrm>
                    <a:prstGeom prst="rect">
                      <a:avLst/>
                    </a:prstGeom>
                    <a:noFill/>
                    <a:ln>
                      <a:noFill/>
                    </a:ln>
                  </pic:spPr>
                </pic:pic>
              </a:graphicData>
            </a:graphic>
          </wp:inline>
        </w:drawing>
      </w:r>
    </w:p>
    <w:p w14:paraId="4ED6BEC5" w14:textId="77777777" w:rsidR="00504F40" w:rsidRPr="00FB6B79" w:rsidRDefault="00800DC8">
      <w:pPr>
        <w:pStyle w:val="Caption"/>
        <w:adjustRightInd w:val="0"/>
        <w:snapToGrid w:val="0"/>
        <w:spacing w:line="240" w:lineRule="auto"/>
        <w:jc w:val="center"/>
        <w:rPr>
          <w:rFonts w:asciiTheme="minorHAnsi" w:eastAsia="Segoe UI" w:hAnsiTheme="minorHAnsi" w:cstheme="minorHAnsi"/>
          <w:sz w:val="22"/>
          <w:shd w:val="clear" w:color="auto" w:fill="FFFFFF"/>
          <w:lang w:val="en-US" w:eastAsia="zh-CN"/>
        </w:rPr>
      </w:pPr>
      <w:r w:rsidRPr="00FB6B79">
        <w:rPr>
          <w:rFonts w:asciiTheme="minorHAnsi" w:eastAsia="Segoe UI" w:hAnsiTheme="minorHAnsi" w:cstheme="minorHAnsi"/>
          <w:sz w:val="22"/>
          <w:shd w:val="clear" w:color="auto" w:fill="FFFFFF"/>
          <w:lang w:val="en-US" w:eastAsia="zh-CN"/>
        </w:rPr>
        <w:t>F</w:t>
      </w:r>
      <w:proofErr w:type="spellStart"/>
      <w:r w:rsidRPr="00FB6B79">
        <w:rPr>
          <w:rFonts w:asciiTheme="minorHAnsi" w:eastAsia="Segoe UI" w:hAnsiTheme="minorHAnsi" w:cstheme="minorHAnsi"/>
          <w:sz w:val="22"/>
          <w:shd w:val="clear" w:color="auto" w:fill="FFFFFF"/>
        </w:rPr>
        <w:t>igure</w:t>
      </w:r>
      <w:proofErr w:type="spellEnd"/>
      <w:r w:rsidRPr="00FB6B79">
        <w:rPr>
          <w:rFonts w:asciiTheme="minorHAnsi" w:eastAsia="Segoe UI" w:hAnsiTheme="minorHAnsi" w:cstheme="minorHAnsi"/>
          <w:sz w:val="22"/>
          <w:shd w:val="clear" w:color="auto" w:fill="FFFFFF"/>
        </w:rPr>
        <w:t xml:space="preserve"> </w:t>
      </w:r>
      <w:r w:rsidRPr="00FB6B79">
        <w:rPr>
          <w:rFonts w:asciiTheme="minorHAnsi" w:eastAsia="Segoe UI" w:hAnsiTheme="minorHAnsi" w:cstheme="minorHAnsi"/>
          <w:sz w:val="22"/>
          <w:shd w:val="clear" w:color="auto" w:fill="FFFFFF"/>
        </w:rPr>
        <w:fldChar w:fldCharType="begin"/>
      </w:r>
      <w:r w:rsidRPr="00FB6B79">
        <w:rPr>
          <w:rFonts w:asciiTheme="minorHAnsi" w:eastAsia="Segoe UI" w:hAnsiTheme="minorHAnsi" w:cstheme="minorHAnsi"/>
          <w:sz w:val="22"/>
          <w:shd w:val="clear" w:color="auto" w:fill="FFFFFF"/>
        </w:rPr>
        <w:instrText xml:space="preserve"> SEQ figure_ \* ARABIC </w:instrText>
      </w:r>
      <w:r w:rsidRPr="00FB6B79">
        <w:rPr>
          <w:rFonts w:asciiTheme="minorHAnsi" w:eastAsia="Segoe UI" w:hAnsiTheme="minorHAnsi" w:cstheme="minorHAnsi"/>
          <w:sz w:val="22"/>
          <w:shd w:val="clear" w:color="auto" w:fill="FFFFFF"/>
        </w:rPr>
        <w:fldChar w:fldCharType="separate"/>
      </w:r>
      <w:r w:rsidRPr="00FB6B79">
        <w:rPr>
          <w:rFonts w:asciiTheme="minorHAnsi" w:eastAsia="Segoe UI" w:hAnsiTheme="minorHAnsi" w:cstheme="minorHAnsi"/>
          <w:sz w:val="22"/>
          <w:shd w:val="clear" w:color="auto" w:fill="FFFFFF"/>
        </w:rPr>
        <w:t>1</w:t>
      </w:r>
      <w:r w:rsidRPr="00FB6B79">
        <w:rPr>
          <w:rFonts w:asciiTheme="minorHAnsi" w:eastAsia="Segoe UI" w:hAnsiTheme="minorHAnsi" w:cstheme="minorHAnsi"/>
          <w:sz w:val="22"/>
          <w:shd w:val="clear" w:color="auto" w:fill="FFFFFF"/>
        </w:rPr>
        <w:fldChar w:fldCharType="end"/>
      </w:r>
      <w:r w:rsidRPr="00FB6B79">
        <w:rPr>
          <w:rFonts w:asciiTheme="minorHAnsi" w:eastAsia="Segoe UI" w:hAnsiTheme="minorHAnsi" w:cstheme="minorHAnsi"/>
          <w:sz w:val="22"/>
          <w:shd w:val="clear" w:color="auto" w:fill="FFFFFF"/>
          <w:lang w:val="en-US" w:eastAsia="zh-CN"/>
        </w:rPr>
        <w:t xml:space="preserve"> The distribution of risk points</w:t>
      </w:r>
    </w:p>
    <w:p w14:paraId="4ED6BEC6" w14:textId="77777777" w:rsidR="00504F40" w:rsidRPr="00FB6B79" w:rsidRDefault="00504F40">
      <w:pPr>
        <w:rPr>
          <w:rFonts w:asciiTheme="minorHAnsi" w:eastAsia="Segoe UI" w:hAnsiTheme="minorHAnsi" w:cstheme="minorHAnsi"/>
          <w:sz w:val="22"/>
          <w:shd w:val="clear" w:color="auto" w:fill="FFFFFF"/>
          <w:lang w:val="en-US" w:eastAsia="zh-CN"/>
        </w:rPr>
      </w:pPr>
    </w:p>
    <w:p w14:paraId="4ED6BEC7" w14:textId="77777777" w:rsidR="00504F40" w:rsidRPr="00FB6B79" w:rsidRDefault="00800DC8">
      <w:pPr>
        <w:adjustRightInd w:val="0"/>
        <w:snapToGrid w:val="0"/>
        <w:spacing w:line="240" w:lineRule="auto"/>
        <w:jc w:val="both"/>
        <w:rPr>
          <w:rFonts w:asciiTheme="minorHAnsi" w:eastAsia="Segoe UI" w:hAnsiTheme="minorHAnsi" w:cstheme="minorHAnsi"/>
          <w:sz w:val="22"/>
          <w:shd w:val="clear" w:color="auto" w:fill="FFFFFF"/>
        </w:rPr>
      </w:pPr>
      <w:r w:rsidRPr="00FB6B79">
        <w:rPr>
          <w:rFonts w:asciiTheme="minorHAnsi" w:eastAsia="Segoe UI" w:hAnsiTheme="minorHAnsi" w:cstheme="minorHAnsi"/>
          <w:sz w:val="22"/>
          <w:shd w:val="clear" w:color="auto" w:fill="FFFFFF"/>
        </w:rPr>
        <w:t xml:space="preserve">All risk points are aggregated using a 7-precision geohash grid (approximately 150m x 150m). The average risk value for each grid (total risk value / total number of points) is calculated. A heat map generated based on these average values is then overlaid on the nautical chart, providing an intuitive visualization of the regional </w:t>
      </w:r>
      <w:r w:rsidRPr="00FB6B79">
        <w:rPr>
          <w:rFonts w:asciiTheme="minorHAnsi" w:eastAsia="SimSun" w:hAnsiTheme="minorHAnsi" w:cstheme="minorHAnsi"/>
          <w:sz w:val="22"/>
          <w:shd w:val="clear" w:color="auto" w:fill="FFFFFF"/>
          <w:lang w:eastAsia="zh-CN"/>
        </w:rPr>
        <w:t>vessel</w:t>
      </w:r>
      <w:r w:rsidRPr="00FB6B79">
        <w:rPr>
          <w:rFonts w:asciiTheme="minorHAnsi" w:eastAsia="Segoe UI" w:hAnsiTheme="minorHAnsi" w:cstheme="minorHAnsi"/>
          <w:sz w:val="22"/>
          <w:shd w:val="clear" w:color="auto" w:fill="FFFFFF"/>
        </w:rPr>
        <w:t xml:space="preserve"> collision risk distribution, as shown below.</w:t>
      </w:r>
    </w:p>
    <w:p w14:paraId="4ED6BEC8" w14:textId="77777777" w:rsidR="00504F40" w:rsidRPr="00FB6B79" w:rsidRDefault="00504F40">
      <w:pPr>
        <w:adjustRightInd w:val="0"/>
        <w:snapToGrid w:val="0"/>
        <w:spacing w:line="240" w:lineRule="auto"/>
        <w:rPr>
          <w:rFonts w:asciiTheme="minorHAnsi" w:eastAsia="Segoe UI" w:hAnsiTheme="minorHAnsi" w:cstheme="minorHAnsi"/>
          <w:sz w:val="22"/>
          <w:shd w:val="clear" w:color="auto" w:fill="FFFFFF"/>
          <w:lang w:val="en-US" w:eastAsia="zh-CN"/>
        </w:rPr>
      </w:pPr>
    </w:p>
    <w:p w14:paraId="4ED6BEC9" w14:textId="77777777" w:rsidR="00504F40" w:rsidRPr="00FB6B79" w:rsidRDefault="00800DC8">
      <w:pPr>
        <w:adjustRightInd w:val="0"/>
        <w:snapToGrid w:val="0"/>
        <w:spacing w:line="240" w:lineRule="auto"/>
        <w:jc w:val="center"/>
        <w:rPr>
          <w:rFonts w:asciiTheme="minorHAnsi" w:hAnsiTheme="minorHAnsi" w:cstheme="minorHAnsi"/>
        </w:rPr>
      </w:pPr>
      <w:r w:rsidRPr="00FB6B79">
        <w:rPr>
          <w:rFonts w:asciiTheme="minorHAnsi" w:hAnsiTheme="minorHAnsi" w:cstheme="minorHAnsi"/>
          <w:noProof/>
        </w:rPr>
        <w:drawing>
          <wp:inline distT="0" distB="0" distL="114300" distR="114300" wp14:anchorId="4ED6BEF4" wp14:editId="4ED6BEF5">
            <wp:extent cx="5263515" cy="255714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1"/>
                    <a:stretch>
                      <a:fillRect/>
                    </a:stretch>
                  </pic:blipFill>
                  <pic:spPr>
                    <a:xfrm>
                      <a:off x="0" y="0"/>
                      <a:ext cx="5263515" cy="2557145"/>
                    </a:xfrm>
                    <a:prstGeom prst="rect">
                      <a:avLst/>
                    </a:prstGeom>
                    <a:noFill/>
                    <a:ln>
                      <a:noFill/>
                    </a:ln>
                  </pic:spPr>
                </pic:pic>
              </a:graphicData>
            </a:graphic>
          </wp:inline>
        </w:drawing>
      </w:r>
    </w:p>
    <w:p w14:paraId="4ED6BECA" w14:textId="77777777" w:rsidR="00504F40" w:rsidRPr="00FB6B79" w:rsidRDefault="00800DC8">
      <w:pPr>
        <w:pStyle w:val="Caption"/>
        <w:adjustRightInd w:val="0"/>
        <w:snapToGrid w:val="0"/>
        <w:spacing w:line="240" w:lineRule="auto"/>
        <w:jc w:val="center"/>
        <w:rPr>
          <w:rFonts w:asciiTheme="minorHAnsi" w:eastAsia="Calibri" w:hAnsiTheme="minorHAnsi" w:cstheme="minorHAnsi"/>
          <w:sz w:val="22"/>
          <w:lang w:val="en-US" w:eastAsia="zh-CN"/>
        </w:rPr>
      </w:pPr>
      <w:r w:rsidRPr="00FB6B79">
        <w:rPr>
          <w:rFonts w:asciiTheme="minorHAnsi" w:eastAsia="Calibri" w:hAnsiTheme="minorHAnsi" w:cstheme="minorHAnsi"/>
          <w:sz w:val="22"/>
          <w:lang w:val="en-US" w:eastAsia="zh-CN"/>
        </w:rPr>
        <w:t>F</w:t>
      </w:r>
      <w:r w:rsidRPr="00FB6B79">
        <w:rPr>
          <w:rFonts w:asciiTheme="minorHAnsi" w:eastAsia="Calibri" w:hAnsiTheme="minorHAnsi" w:cstheme="minorHAnsi"/>
          <w:sz w:val="22"/>
          <w:lang w:val="en-US" w:eastAsia="zh-CN"/>
        </w:rPr>
        <w:t>igure</w:t>
      </w:r>
      <w:r w:rsidRPr="00FB6B79">
        <w:rPr>
          <w:rFonts w:asciiTheme="minorHAnsi" w:eastAsia="Calibri" w:hAnsiTheme="minorHAnsi" w:cstheme="minorHAnsi"/>
          <w:sz w:val="22"/>
          <w:lang w:val="en-US" w:eastAsia="zh-CN"/>
        </w:rPr>
        <w:t xml:space="preserve"> </w:t>
      </w:r>
      <w:r w:rsidRPr="00FB6B79">
        <w:rPr>
          <w:rFonts w:asciiTheme="minorHAnsi" w:eastAsia="Calibri" w:hAnsiTheme="minorHAnsi" w:cstheme="minorHAnsi"/>
          <w:sz w:val="22"/>
          <w:lang w:val="en-US" w:eastAsia="zh-CN"/>
        </w:rPr>
        <w:fldChar w:fldCharType="begin"/>
      </w:r>
      <w:r w:rsidRPr="00FB6B79">
        <w:rPr>
          <w:rFonts w:asciiTheme="minorHAnsi" w:eastAsia="Calibri" w:hAnsiTheme="minorHAnsi" w:cstheme="minorHAnsi"/>
          <w:sz w:val="22"/>
          <w:lang w:val="en-US" w:eastAsia="zh-CN"/>
        </w:rPr>
        <w:instrText xml:space="preserve"> SEQ figure_ \* ARABIC </w:instrText>
      </w:r>
      <w:r w:rsidRPr="00FB6B79">
        <w:rPr>
          <w:rFonts w:asciiTheme="minorHAnsi" w:eastAsia="Calibri" w:hAnsiTheme="minorHAnsi" w:cstheme="minorHAnsi"/>
          <w:sz w:val="22"/>
          <w:lang w:val="en-US" w:eastAsia="zh-CN"/>
        </w:rPr>
        <w:fldChar w:fldCharType="separate"/>
      </w:r>
      <w:r w:rsidRPr="00FB6B79">
        <w:rPr>
          <w:rFonts w:asciiTheme="minorHAnsi" w:eastAsia="Calibri" w:hAnsiTheme="minorHAnsi" w:cstheme="minorHAnsi"/>
          <w:sz w:val="22"/>
          <w:lang w:val="en-US" w:eastAsia="zh-CN"/>
        </w:rPr>
        <w:t>2</w:t>
      </w:r>
      <w:r w:rsidRPr="00FB6B79">
        <w:rPr>
          <w:rFonts w:asciiTheme="minorHAnsi" w:eastAsia="Calibri" w:hAnsiTheme="minorHAnsi" w:cstheme="minorHAnsi"/>
          <w:sz w:val="22"/>
          <w:lang w:val="en-US" w:eastAsia="zh-CN"/>
        </w:rPr>
        <w:fldChar w:fldCharType="end"/>
      </w:r>
      <w:r w:rsidRPr="00FB6B79">
        <w:rPr>
          <w:rFonts w:asciiTheme="minorHAnsi" w:eastAsia="Calibri" w:hAnsiTheme="minorHAnsi" w:cstheme="minorHAnsi"/>
          <w:sz w:val="22"/>
          <w:lang w:val="en-US" w:eastAsia="zh-CN"/>
        </w:rPr>
        <w:t xml:space="preserve"> The heat map of risk points</w:t>
      </w:r>
    </w:p>
    <w:p w14:paraId="4ED6BECB" w14:textId="77777777" w:rsidR="00504F40" w:rsidRPr="00FB6B79" w:rsidRDefault="00800DC8">
      <w:pPr>
        <w:pStyle w:val="BodyText"/>
        <w:adjustRightInd w:val="0"/>
        <w:snapToGrid w:val="0"/>
        <w:spacing w:line="240" w:lineRule="auto"/>
        <w:rPr>
          <w:rFonts w:asciiTheme="minorHAnsi" w:eastAsia="Segoe UI" w:hAnsiTheme="minorHAnsi" w:cstheme="minorHAnsi"/>
          <w:b/>
          <w:bCs/>
          <w:shd w:val="clear" w:color="auto" w:fill="FFFFFF"/>
        </w:rPr>
      </w:pPr>
      <w:r w:rsidRPr="00FB6B79">
        <w:rPr>
          <w:rFonts w:asciiTheme="minorHAnsi" w:eastAsia="SimSun" w:hAnsiTheme="minorHAnsi" w:cstheme="minorHAnsi"/>
          <w:b/>
          <w:bCs/>
          <w:lang w:val="en-US" w:eastAsia="zh-CN"/>
        </w:rPr>
        <w:t>3.1.</w:t>
      </w:r>
      <w:r w:rsidRPr="00FB6B79">
        <w:rPr>
          <w:rFonts w:asciiTheme="minorHAnsi" w:eastAsia="SimSun" w:hAnsiTheme="minorHAnsi" w:cstheme="minorHAnsi"/>
          <w:b/>
          <w:bCs/>
          <w:lang w:val="en-US" w:eastAsia="zh-CN"/>
        </w:rPr>
        <w:t>4</w:t>
      </w:r>
      <w:r w:rsidRPr="00FB6B79">
        <w:rPr>
          <w:rFonts w:asciiTheme="minorHAnsi" w:eastAsia="SimSun" w:hAnsiTheme="minorHAnsi" w:cstheme="minorHAnsi"/>
          <w:b/>
          <w:bCs/>
          <w:lang w:val="en-US" w:eastAsia="zh-CN"/>
        </w:rPr>
        <w:t>.</w:t>
      </w:r>
      <w:r w:rsidRPr="00FB6B79">
        <w:rPr>
          <w:rFonts w:asciiTheme="minorHAnsi" w:eastAsia="SimSun" w:hAnsiTheme="minorHAnsi" w:cstheme="minorHAnsi"/>
          <w:b/>
          <w:bCs/>
          <w:lang w:val="en-US" w:eastAsia="zh-CN"/>
        </w:rPr>
        <w:t xml:space="preserve">  </w:t>
      </w:r>
      <w:r w:rsidRPr="00FB6B79">
        <w:rPr>
          <w:rFonts w:asciiTheme="minorHAnsi" w:eastAsia="Segoe UI" w:hAnsiTheme="minorHAnsi" w:cstheme="minorHAnsi"/>
          <w:b/>
          <w:bCs/>
          <w:shd w:val="clear" w:color="auto" w:fill="FFFFFF"/>
        </w:rPr>
        <w:t>Risk Assessment Process</w:t>
      </w:r>
    </w:p>
    <w:p w14:paraId="4ED6BECC" w14:textId="77777777" w:rsidR="00504F40" w:rsidRPr="00FB6B79" w:rsidRDefault="00800DC8">
      <w:pPr>
        <w:pStyle w:val="BodyText"/>
        <w:adjustRightInd w:val="0"/>
        <w:snapToGrid w:val="0"/>
        <w:spacing w:line="240" w:lineRule="auto"/>
        <w:rPr>
          <w:rFonts w:asciiTheme="minorHAnsi" w:hAnsiTheme="minorHAnsi" w:cstheme="minorHAnsi"/>
          <w:lang w:val="en-US" w:eastAsia="zh-CN"/>
        </w:rPr>
      </w:pPr>
      <w:r w:rsidRPr="00FB6B79">
        <w:rPr>
          <w:rFonts w:asciiTheme="minorHAnsi" w:hAnsiTheme="minorHAnsi" w:cstheme="minorHAnsi"/>
          <w:lang w:val="en-US" w:eastAsia="zh-CN"/>
        </w:rPr>
        <w:t xml:space="preserve">Based on the theoretical foundation above, </w:t>
      </w:r>
      <w:r w:rsidRPr="00FB6B79">
        <w:rPr>
          <w:rFonts w:asciiTheme="minorHAnsi" w:hAnsiTheme="minorHAnsi" w:cstheme="minorHAnsi"/>
          <w:lang w:val="en-US" w:eastAsia="zh-CN"/>
        </w:rPr>
        <w:t>China MSA</w:t>
      </w:r>
      <w:r w:rsidRPr="00FB6B79">
        <w:rPr>
          <w:rFonts w:asciiTheme="minorHAnsi" w:hAnsiTheme="minorHAnsi" w:cstheme="minorHAnsi"/>
          <w:lang w:val="en-US" w:eastAsia="zh-CN"/>
        </w:rPr>
        <w:t xml:space="preserve"> has developed a web-based </w:t>
      </w:r>
      <w:r w:rsidRPr="00FB6B79">
        <w:rPr>
          <w:rFonts w:asciiTheme="minorHAnsi" w:hAnsiTheme="minorHAnsi" w:cstheme="minorHAnsi"/>
          <w:lang w:val="en-US" w:eastAsia="zh-CN"/>
        </w:rPr>
        <w:t>vessel</w:t>
      </w:r>
      <w:r w:rsidRPr="00FB6B79">
        <w:rPr>
          <w:rFonts w:asciiTheme="minorHAnsi" w:hAnsiTheme="minorHAnsi" w:cstheme="minorHAnsi"/>
          <w:lang w:val="en-US" w:eastAsia="zh-CN"/>
        </w:rPr>
        <w:t xml:space="preserve"> collision risk assessment tool. This tool can monitor </w:t>
      </w:r>
      <w:r w:rsidRPr="00FB6B79">
        <w:rPr>
          <w:rFonts w:asciiTheme="minorHAnsi" w:hAnsiTheme="minorHAnsi" w:cstheme="minorHAnsi"/>
          <w:lang w:val="en-US" w:eastAsia="zh-CN"/>
        </w:rPr>
        <w:t>vessel</w:t>
      </w:r>
      <w:r w:rsidRPr="00FB6B79">
        <w:rPr>
          <w:rFonts w:asciiTheme="minorHAnsi" w:hAnsiTheme="minorHAnsi" w:cstheme="minorHAnsi"/>
          <w:lang w:val="en-US" w:eastAsia="zh-CN"/>
        </w:rPr>
        <w:t xml:space="preserve"> collision risk situations within a selected area over a specific period. The main assessment process is as follows:</w:t>
      </w:r>
    </w:p>
    <w:p w14:paraId="4ED6BECD" w14:textId="77777777" w:rsidR="00504F40" w:rsidRPr="00FB6B79" w:rsidRDefault="00800DC8">
      <w:pPr>
        <w:pStyle w:val="BodyText"/>
        <w:numPr>
          <w:ilvl w:val="0"/>
          <w:numId w:val="7"/>
        </w:numPr>
        <w:adjustRightInd w:val="0"/>
        <w:snapToGrid w:val="0"/>
        <w:spacing w:line="240" w:lineRule="auto"/>
        <w:rPr>
          <w:rFonts w:asciiTheme="minorHAnsi" w:hAnsiTheme="minorHAnsi" w:cstheme="minorHAnsi"/>
          <w:lang w:val="en-US" w:eastAsia="zh-CN"/>
        </w:rPr>
      </w:pPr>
      <w:r w:rsidRPr="00FB6B79">
        <w:rPr>
          <w:rFonts w:asciiTheme="minorHAnsi" w:hAnsiTheme="minorHAnsi" w:cstheme="minorHAnsi"/>
          <w:lang w:val="en-US" w:eastAsia="zh-CN"/>
        </w:rPr>
        <w:t xml:space="preserve">Define the assessment area and time </w:t>
      </w:r>
      <w:proofErr w:type="gramStart"/>
      <w:r w:rsidRPr="00FB6B79">
        <w:rPr>
          <w:rFonts w:asciiTheme="minorHAnsi" w:hAnsiTheme="minorHAnsi" w:cstheme="minorHAnsi"/>
          <w:lang w:val="en-US" w:eastAsia="zh-CN"/>
        </w:rPr>
        <w:t>period;</w:t>
      </w:r>
      <w:proofErr w:type="gramEnd"/>
    </w:p>
    <w:p w14:paraId="4ED6BECE" w14:textId="77777777" w:rsidR="00504F40" w:rsidRPr="00FB6B79" w:rsidRDefault="00800DC8">
      <w:pPr>
        <w:pStyle w:val="BodyText"/>
        <w:numPr>
          <w:ilvl w:val="0"/>
          <w:numId w:val="7"/>
        </w:numPr>
        <w:adjustRightInd w:val="0"/>
        <w:snapToGrid w:val="0"/>
        <w:spacing w:line="240" w:lineRule="auto"/>
        <w:rPr>
          <w:rFonts w:asciiTheme="minorHAnsi" w:hAnsiTheme="minorHAnsi" w:cstheme="minorHAnsi"/>
          <w:lang w:val="en-US" w:eastAsia="zh-CN"/>
        </w:rPr>
      </w:pPr>
      <w:r w:rsidRPr="00FB6B79">
        <w:rPr>
          <w:rFonts w:asciiTheme="minorHAnsi" w:hAnsiTheme="minorHAnsi" w:cstheme="minorHAnsi"/>
          <w:lang w:val="en-US" w:eastAsia="zh-CN"/>
        </w:rPr>
        <w:t xml:space="preserve">Set parameters, including search range, and minimum DCPA/TCPA </w:t>
      </w:r>
      <w:proofErr w:type="gramStart"/>
      <w:r w:rsidRPr="00FB6B79">
        <w:rPr>
          <w:rFonts w:asciiTheme="minorHAnsi" w:hAnsiTheme="minorHAnsi" w:cstheme="minorHAnsi"/>
          <w:lang w:val="en-US" w:eastAsia="zh-CN"/>
        </w:rPr>
        <w:t>thresholds;</w:t>
      </w:r>
      <w:proofErr w:type="gramEnd"/>
    </w:p>
    <w:p w14:paraId="4ED6BECF" w14:textId="77777777" w:rsidR="00504F40" w:rsidRPr="00FB6B79" w:rsidRDefault="00800DC8">
      <w:pPr>
        <w:pStyle w:val="BodyText"/>
        <w:numPr>
          <w:ilvl w:val="0"/>
          <w:numId w:val="7"/>
        </w:numPr>
        <w:adjustRightInd w:val="0"/>
        <w:snapToGrid w:val="0"/>
        <w:spacing w:line="240" w:lineRule="auto"/>
        <w:rPr>
          <w:rFonts w:asciiTheme="minorHAnsi" w:hAnsiTheme="minorHAnsi" w:cstheme="minorHAnsi"/>
          <w:lang w:val="en-US" w:eastAsia="zh-CN"/>
        </w:rPr>
      </w:pPr>
      <w:r w:rsidRPr="00FB6B79">
        <w:rPr>
          <w:rFonts w:asciiTheme="minorHAnsi" w:hAnsiTheme="minorHAnsi" w:cstheme="minorHAnsi"/>
          <w:lang w:val="en-US" w:eastAsia="zh-CN"/>
        </w:rPr>
        <w:t xml:space="preserve">Select the vessel types to be assessed, allowing for risk assessment between different types as </w:t>
      </w:r>
      <w:proofErr w:type="gramStart"/>
      <w:r w:rsidRPr="00FB6B79">
        <w:rPr>
          <w:rFonts w:asciiTheme="minorHAnsi" w:hAnsiTheme="minorHAnsi" w:cstheme="minorHAnsi"/>
          <w:lang w:val="en-US" w:eastAsia="zh-CN"/>
        </w:rPr>
        <w:t>required;</w:t>
      </w:r>
      <w:proofErr w:type="gramEnd"/>
    </w:p>
    <w:p w14:paraId="4ED6BED0" w14:textId="77777777" w:rsidR="00504F40" w:rsidRPr="00FB6B79" w:rsidRDefault="00800DC8">
      <w:pPr>
        <w:pStyle w:val="BodyText"/>
        <w:numPr>
          <w:ilvl w:val="0"/>
          <w:numId w:val="7"/>
        </w:numPr>
        <w:adjustRightInd w:val="0"/>
        <w:snapToGrid w:val="0"/>
        <w:spacing w:line="240" w:lineRule="auto"/>
        <w:rPr>
          <w:rFonts w:asciiTheme="minorHAnsi" w:hAnsiTheme="minorHAnsi" w:cstheme="minorHAnsi"/>
          <w:lang w:val="en-US" w:eastAsia="zh-CN"/>
        </w:rPr>
      </w:pPr>
      <w:r w:rsidRPr="00FB6B79">
        <w:rPr>
          <w:rFonts w:asciiTheme="minorHAnsi" w:hAnsiTheme="minorHAnsi" w:cstheme="minorHAnsi"/>
          <w:lang w:val="en-US" w:eastAsia="zh-CN"/>
        </w:rPr>
        <w:t xml:space="preserve">Generate a distribution map of collision risk </w:t>
      </w:r>
      <w:proofErr w:type="gramStart"/>
      <w:r w:rsidRPr="00FB6B79">
        <w:rPr>
          <w:rFonts w:asciiTheme="minorHAnsi" w:hAnsiTheme="minorHAnsi" w:cstheme="minorHAnsi"/>
          <w:lang w:val="en-US" w:eastAsia="zh-CN"/>
        </w:rPr>
        <w:t>points;</w:t>
      </w:r>
      <w:proofErr w:type="gramEnd"/>
    </w:p>
    <w:p w14:paraId="4ED6BED1" w14:textId="77777777" w:rsidR="00504F40" w:rsidRPr="00FB6B79" w:rsidRDefault="00800DC8">
      <w:pPr>
        <w:pStyle w:val="BodyText"/>
        <w:numPr>
          <w:ilvl w:val="0"/>
          <w:numId w:val="7"/>
        </w:numPr>
        <w:adjustRightInd w:val="0"/>
        <w:snapToGrid w:val="0"/>
        <w:spacing w:line="240" w:lineRule="auto"/>
        <w:rPr>
          <w:rFonts w:asciiTheme="minorHAnsi" w:hAnsiTheme="minorHAnsi" w:cstheme="minorHAnsi"/>
          <w:lang w:val="en-US" w:eastAsia="zh-CN"/>
        </w:rPr>
      </w:pPr>
      <w:r w:rsidRPr="00FB6B79">
        <w:rPr>
          <w:rFonts w:asciiTheme="minorHAnsi" w:hAnsiTheme="minorHAnsi" w:cstheme="minorHAnsi"/>
          <w:lang w:val="en-US" w:eastAsia="zh-CN"/>
        </w:rPr>
        <w:t>Propose risk mitigation measures.</w:t>
      </w:r>
    </w:p>
    <w:p w14:paraId="4ED6BED2" w14:textId="77777777" w:rsidR="00504F40" w:rsidRPr="00FB6B79" w:rsidRDefault="00800DC8">
      <w:pPr>
        <w:pStyle w:val="BodyText"/>
        <w:adjustRightInd w:val="0"/>
        <w:snapToGrid w:val="0"/>
        <w:spacing w:line="240" w:lineRule="auto"/>
        <w:rPr>
          <w:rFonts w:asciiTheme="minorHAnsi" w:hAnsiTheme="minorHAnsi" w:cstheme="minorHAnsi"/>
          <w:lang w:val="en-US" w:eastAsia="zh-CN"/>
        </w:rPr>
      </w:pPr>
      <w:r w:rsidRPr="00FB6B79">
        <w:rPr>
          <w:rFonts w:asciiTheme="minorHAnsi" w:hAnsiTheme="minorHAnsi" w:cstheme="minorHAnsi"/>
          <w:lang w:val="en-US" w:eastAsia="zh-CN"/>
        </w:rPr>
        <w:lastRenderedPageBreak/>
        <w:t>Additionally, the tool can assess the collision risk levels of different vessel types within a selected area over a specified period, and rank collision risks across different areas for the same period. Functions for assessing grounding and contact risks are also under development.</w:t>
      </w:r>
    </w:p>
    <w:p w14:paraId="4ED6BED3" w14:textId="77777777" w:rsidR="00504F40" w:rsidRPr="00FB6B79" w:rsidRDefault="00800DC8">
      <w:pPr>
        <w:pStyle w:val="Heading3"/>
        <w:shd w:val="clear" w:color="auto" w:fill="FFFFFF"/>
        <w:adjustRightInd w:val="0"/>
        <w:snapToGrid w:val="0"/>
        <w:spacing w:before="384" w:beforeAutospacing="0" w:after="192" w:afterAutospacing="0" w:line="240" w:lineRule="auto"/>
        <w:rPr>
          <w:rFonts w:asciiTheme="minorHAnsi" w:eastAsia="Segoe UI" w:hAnsiTheme="minorHAnsi" w:cstheme="minorHAnsi" w:hint="default"/>
          <w:color w:val="00558C"/>
          <w:sz w:val="24"/>
          <w:szCs w:val="24"/>
        </w:rPr>
      </w:pPr>
      <w:r w:rsidRPr="00FB6B79">
        <w:rPr>
          <w:rFonts w:asciiTheme="minorHAnsi" w:hAnsiTheme="minorHAnsi" w:cstheme="minorHAnsi" w:hint="default"/>
          <w:bCs w:val="0"/>
          <w:caps/>
          <w:color w:val="00558C"/>
          <w:sz w:val="24"/>
          <w:szCs w:val="24"/>
          <w:lang w:val="en-GB" w:eastAsia="en-US"/>
        </w:rPr>
        <w:t>3.2.</w:t>
      </w:r>
      <w:r w:rsidRPr="00FB6B79">
        <w:rPr>
          <w:rFonts w:asciiTheme="minorHAnsi" w:hAnsiTheme="minorHAnsi" w:cstheme="minorHAnsi" w:hint="default"/>
          <w:bCs w:val="0"/>
          <w:caps/>
          <w:color w:val="00558C"/>
          <w:sz w:val="24"/>
          <w:szCs w:val="24"/>
        </w:rPr>
        <w:t xml:space="preserve"> </w:t>
      </w:r>
      <w:r w:rsidRPr="00FB6B79">
        <w:rPr>
          <w:rStyle w:val="Strong"/>
          <w:rFonts w:asciiTheme="minorHAnsi" w:eastAsia="Segoe UI" w:hAnsiTheme="minorHAnsi" w:cstheme="minorHAnsi" w:hint="default"/>
          <w:b/>
          <w:color w:val="00558C"/>
          <w:sz w:val="24"/>
          <w:szCs w:val="24"/>
          <w:shd w:val="clear" w:color="auto" w:fill="FFFFFF"/>
        </w:rPr>
        <w:t>Application Case</w:t>
      </w:r>
    </w:p>
    <w:p w14:paraId="4ED6BED4" w14:textId="77777777" w:rsidR="00504F40" w:rsidRPr="00FB6B79" w:rsidRDefault="00800DC8">
      <w:pPr>
        <w:pStyle w:val="BodyText"/>
        <w:adjustRightInd w:val="0"/>
        <w:snapToGrid w:val="0"/>
        <w:spacing w:line="240" w:lineRule="auto"/>
        <w:rPr>
          <w:rFonts w:asciiTheme="minorHAnsi" w:hAnsiTheme="minorHAnsi" w:cstheme="minorHAnsi"/>
        </w:rPr>
      </w:pPr>
      <w:r w:rsidRPr="00FB6B79">
        <w:rPr>
          <w:rFonts w:asciiTheme="minorHAnsi" w:hAnsiTheme="minorHAnsi" w:cstheme="minorHAnsi"/>
        </w:rPr>
        <w:t xml:space="preserve">Since October 2025, </w:t>
      </w:r>
      <w:r w:rsidRPr="00FB6B79">
        <w:rPr>
          <w:rFonts w:asciiTheme="minorHAnsi" w:eastAsia="SimSun" w:hAnsiTheme="minorHAnsi" w:cstheme="minorHAnsi"/>
          <w:lang w:eastAsia="zh-CN"/>
        </w:rPr>
        <w:t>China MSA</w:t>
      </w:r>
      <w:r w:rsidRPr="00FB6B79">
        <w:rPr>
          <w:rFonts w:asciiTheme="minorHAnsi" w:hAnsiTheme="minorHAnsi" w:cstheme="minorHAnsi"/>
        </w:rPr>
        <w:t xml:space="preserve"> has regularly used this risk assessment tool to </w:t>
      </w:r>
      <w:proofErr w:type="spellStart"/>
      <w:r w:rsidRPr="00FB6B79">
        <w:rPr>
          <w:rFonts w:asciiTheme="minorHAnsi" w:hAnsiTheme="minorHAnsi" w:cstheme="minorHAnsi"/>
        </w:rPr>
        <w:t>analyze</w:t>
      </w:r>
      <w:proofErr w:type="spellEnd"/>
      <w:r w:rsidRPr="00FB6B79">
        <w:rPr>
          <w:rFonts w:asciiTheme="minorHAnsi" w:hAnsiTheme="minorHAnsi" w:cstheme="minorHAnsi"/>
        </w:rPr>
        <w:t xml:space="preserve"> the collision </w:t>
      </w:r>
      <w:r w:rsidRPr="00FB6B79">
        <w:rPr>
          <w:rFonts w:asciiTheme="minorHAnsi" w:eastAsia="SimSun" w:hAnsiTheme="minorHAnsi" w:cstheme="minorHAnsi"/>
          <w:lang w:val="en-US" w:eastAsia="zh-CN"/>
        </w:rPr>
        <w:t>risk</w:t>
      </w:r>
      <w:r w:rsidRPr="00FB6B79">
        <w:rPr>
          <w:rFonts w:asciiTheme="minorHAnsi" w:hAnsiTheme="minorHAnsi" w:cstheme="minorHAnsi"/>
        </w:rPr>
        <w:t xml:space="preserve"> between merchant </w:t>
      </w:r>
      <w:r w:rsidRPr="00FB6B79">
        <w:rPr>
          <w:rFonts w:asciiTheme="minorHAnsi" w:eastAsia="SimSun" w:hAnsiTheme="minorHAnsi" w:cstheme="minorHAnsi"/>
          <w:lang w:eastAsia="zh-CN"/>
        </w:rPr>
        <w:t>vessel</w:t>
      </w:r>
      <w:r w:rsidRPr="00FB6B79">
        <w:rPr>
          <w:rFonts w:asciiTheme="minorHAnsi" w:hAnsiTheme="minorHAnsi" w:cstheme="minorHAnsi"/>
        </w:rPr>
        <w:t xml:space="preserve">s and fishing vessels in high-risk areas along the coast of Guangdong Province. </w:t>
      </w:r>
      <w:r w:rsidRPr="00FB6B79">
        <w:rPr>
          <w:rFonts w:asciiTheme="minorHAnsi" w:eastAsiaTheme="minorEastAsia" w:hAnsiTheme="minorHAnsi" w:cstheme="minorHAnsi"/>
          <w:lang w:eastAsia="zh-CN"/>
        </w:rPr>
        <w:t>One of the</w:t>
      </w:r>
      <w:r w:rsidRPr="00FB6B79">
        <w:rPr>
          <w:rFonts w:asciiTheme="minorHAnsi" w:hAnsiTheme="minorHAnsi" w:cstheme="minorHAnsi"/>
        </w:rPr>
        <w:t xml:space="preserve"> case</w:t>
      </w:r>
      <w:r w:rsidRPr="00FB6B79">
        <w:rPr>
          <w:rFonts w:asciiTheme="minorHAnsi" w:eastAsiaTheme="minorEastAsia" w:hAnsiTheme="minorHAnsi" w:cstheme="minorHAnsi"/>
          <w:lang w:eastAsia="zh-CN"/>
        </w:rPr>
        <w:t>s</w:t>
      </w:r>
      <w:r w:rsidRPr="00FB6B79">
        <w:rPr>
          <w:rFonts w:asciiTheme="minorHAnsi" w:hAnsiTheme="minorHAnsi" w:cstheme="minorHAnsi"/>
        </w:rPr>
        <w:t xml:space="preserve"> is presented below.</w:t>
      </w:r>
    </w:p>
    <w:p w14:paraId="4ED6BED5" w14:textId="77777777" w:rsidR="00504F40" w:rsidRPr="00FB6B79" w:rsidRDefault="00800DC8">
      <w:pPr>
        <w:pStyle w:val="BodyText"/>
        <w:adjustRightInd w:val="0"/>
        <w:snapToGrid w:val="0"/>
        <w:spacing w:line="240" w:lineRule="auto"/>
        <w:rPr>
          <w:rFonts w:asciiTheme="minorHAnsi" w:eastAsia="Segoe UI" w:hAnsiTheme="minorHAnsi" w:cstheme="minorHAnsi"/>
          <w:b/>
          <w:bCs/>
          <w:shd w:val="clear" w:color="auto" w:fill="FFFFFF"/>
        </w:rPr>
      </w:pPr>
      <w:r w:rsidRPr="00FB6B79">
        <w:rPr>
          <w:rFonts w:asciiTheme="minorHAnsi" w:eastAsia="SimSun" w:hAnsiTheme="minorHAnsi" w:cstheme="minorHAnsi"/>
          <w:b/>
          <w:bCs/>
          <w:lang w:val="en-US" w:eastAsia="zh-CN"/>
        </w:rPr>
        <w:t>3.</w:t>
      </w:r>
      <w:r w:rsidRPr="00FB6B79">
        <w:rPr>
          <w:rFonts w:asciiTheme="minorHAnsi" w:eastAsia="SimSun" w:hAnsiTheme="minorHAnsi" w:cstheme="minorHAnsi"/>
          <w:b/>
          <w:bCs/>
          <w:lang w:val="en-US" w:eastAsia="zh-CN"/>
        </w:rPr>
        <w:t>2</w:t>
      </w:r>
      <w:r w:rsidRPr="00FB6B79">
        <w:rPr>
          <w:rFonts w:asciiTheme="minorHAnsi" w:eastAsia="SimSun" w:hAnsiTheme="minorHAnsi" w:cstheme="minorHAnsi"/>
          <w:b/>
          <w:bCs/>
          <w:lang w:val="en-US" w:eastAsia="zh-CN"/>
        </w:rPr>
        <w:t>.</w:t>
      </w:r>
      <w:r w:rsidRPr="00FB6B79">
        <w:rPr>
          <w:rFonts w:asciiTheme="minorHAnsi" w:eastAsia="SimSun" w:hAnsiTheme="minorHAnsi" w:cstheme="minorHAnsi"/>
          <w:b/>
          <w:bCs/>
          <w:lang w:val="en-US" w:eastAsia="zh-CN"/>
        </w:rPr>
        <w:t>1</w:t>
      </w:r>
      <w:r w:rsidRPr="00FB6B79">
        <w:rPr>
          <w:rFonts w:asciiTheme="minorHAnsi" w:eastAsia="SimSun" w:hAnsiTheme="minorHAnsi" w:cstheme="minorHAnsi"/>
          <w:b/>
          <w:bCs/>
          <w:lang w:val="en-US" w:eastAsia="zh-CN"/>
        </w:rPr>
        <w:t>.</w:t>
      </w:r>
      <w:r w:rsidRPr="00FB6B79">
        <w:rPr>
          <w:rFonts w:asciiTheme="minorHAnsi" w:eastAsia="SimSun" w:hAnsiTheme="minorHAnsi" w:cstheme="minorHAnsi"/>
          <w:b/>
          <w:bCs/>
          <w:lang w:val="en-US" w:eastAsia="zh-CN"/>
        </w:rPr>
        <w:t xml:space="preserve">  </w:t>
      </w:r>
      <w:r w:rsidRPr="00FB6B79">
        <w:rPr>
          <w:rFonts w:asciiTheme="minorHAnsi" w:eastAsia="Segoe UI" w:hAnsiTheme="minorHAnsi" w:cstheme="minorHAnsi"/>
          <w:b/>
          <w:bCs/>
          <w:shd w:val="clear" w:color="auto" w:fill="FFFFFF"/>
        </w:rPr>
        <w:t>Area Overview</w:t>
      </w:r>
    </w:p>
    <w:p w14:paraId="4ED6BED6" w14:textId="77777777" w:rsidR="00504F40" w:rsidRPr="00FB6B79" w:rsidRDefault="00800DC8">
      <w:pPr>
        <w:pStyle w:val="BodyText"/>
        <w:adjustRightInd w:val="0"/>
        <w:snapToGrid w:val="0"/>
        <w:spacing w:line="240" w:lineRule="auto"/>
        <w:rPr>
          <w:rFonts w:asciiTheme="minorHAnsi" w:eastAsia="SimSun" w:hAnsiTheme="minorHAnsi" w:cstheme="minorHAnsi"/>
          <w:lang w:val="en-US" w:eastAsia="zh-CN"/>
        </w:rPr>
      </w:pPr>
      <w:r w:rsidRPr="00FB6B79">
        <w:rPr>
          <w:rStyle w:val="Strong"/>
          <w:rFonts w:asciiTheme="minorHAnsi" w:eastAsia="Segoe UI" w:hAnsiTheme="minorHAnsi" w:cstheme="minorHAnsi"/>
          <w:b w:val="0"/>
          <w:color w:val="0F1115"/>
          <w:shd w:val="clear" w:color="auto" w:fill="FFFFFF"/>
        </w:rPr>
        <w:t xml:space="preserve">The assessment area covers 168.5 square </w:t>
      </w:r>
      <w:proofErr w:type="spellStart"/>
      <w:r w:rsidRPr="00FB6B79">
        <w:rPr>
          <w:rStyle w:val="Strong"/>
          <w:rFonts w:asciiTheme="minorHAnsi" w:eastAsia="Segoe UI" w:hAnsiTheme="minorHAnsi" w:cstheme="minorHAnsi"/>
          <w:b w:val="0"/>
          <w:color w:val="0F1115"/>
          <w:shd w:val="clear" w:color="auto" w:fill="FFFFFF"/>
        </w:rPr>
        <w:t>kilometers</w:t>
      </w:r>
      <w:proofErr w:type="spellEnd"/>
      <w:r w:rsidRPr="00FB6B79">
        <w:rPr>
          <w:rStyle w:val="Strong"/>
          <w:rFonts w:asciiTheme="minorHAnsi" w:eastAsia="Segoe UI" w:hAnsiTheme="minorHAnsi" w:cstheme="minorHAnsi"/>
          <w:b w:val="0"/>
          <w:color w:val="0F1115"/>
          <w:shd w:val="clear" w:color="auto" w:fill="FFFFFF"/>
        </w:rPr>
        <w:t xml:space="preserve">, located south of </w:t>
      </w:r>
      <w:proofErr w:type="spellStart"/>
      <w:r w:rsidRPr="00FB6B79">
        <w:rPr>
          <w:rStyle w:val="Strong"/>
          <w:rFonts w:asciiTheme="minorHAnsi" w:eastAsia="Segoe UI" w:hAnsiTheme="minorHAnsi" w:cstheme="minorHAnsi"/>
          <w:b w:val="0"/>
          <w:color w:val="0F1115"/>
          <w:shd w:val="clear" w:color="auto" w:fill="FFFFFF"/>
        </w:rPr>
        <w:t>Biaojiao</w:t>
      </w:r>
      <w:proofErr w:type="spellEnd"/>
      <w:r w:rsidRPr="00FB6B79">
        <w:rPr>
          <w:rStyle w:val="Strong"/>
          <w:rFonts w:asciiTheme="minorHAnsi" w:eastAsia="Segoe UI" w:hAnsiTheme="minorHAnsi" w:cstheme="minorHAnsi"/>
          <w:b w:val="0"/>
          <w:color w:val="0F1115"/>
          <w:shd w:val="clear" w:color="auto" w:fill="FFFFFF"/>
        </w:rPr>
        <w:t xml:space="preserve">, Shantou City, Guangdong Province. It is near busy fishing ports such as Haimen Fishing Port and </w:t>
      </w:r>
      <w:proofErr w:type="spellStart"/>
      <w:r w:rsidRPr="00FB6B79">
        <w:rPr>
          <w:rStyle w:val="Strong"/>
          <w:rFonts w:asciiTheme="minorHAnsi" w:eastAsia="Segoe UI" w:hAnsiTheme="minorHAnsi" w:cstheme="minorHAnsi"/>
          <w:b w:val="0"/>
          <w:color w:val="0F1115"/>
          <w:shd w:val="clear" w:color="auto" w:fill="FFFFFF"/>
        </w:rPr>
        <w:t>Nan'ao</w:t>
      </w:r>
      <w:proofErr w:type="spellEnd"/>
      <w:r w:rsidRPr="00FB6B79">
        <w:rPr>
          <w:rStyle w:val="Strong"/>
          <w:rFonts w:asciiTheme="minorHAnsi" w:eastAsia="Segoe UI" w:hAnsiTheme="minorHAnsi" w:cstheme="minorHAnsi"/>
          <w:b w:val="0"/>
          <w:color w:val="0F1115"/>
          <w:shd w:val="clear" w:color="auto" w:fill="FFFFFF"/>
        </w:rPr>
        <w:t xml:space="preserve"> Fishing Port, where inbound and outbound merchant </w:t>
      </w:r>
      <w:r w:rsidRPr="00FB6B79">
        <w:rPr>
          <w:rStyle w:val="Strong"/>
          <w:rFonts w:asciiTheme="minorHAnsi" w:eastAsia="SimSun" w:hAnsiTheme="minorHAnsi" w:cstheme="minorHAnsi"/>
          <w:b w:val="0"/>
          <w:color w:val="0F1115"/>
          <w:shd w:val="clear" w:color="auto" w:fill="FFFFFF"/>
          <w:lang w:eastAsia="zh-CN"/>
        </w:rPr>
        <w:t>vessel</w:t>
      </w:r>
      <w:r w:rsidRPr="00FB6B79">
        <w:rPr>
          <w:rStyle w:val="Strong"/>
          <w:rFonts w:asciiTheme="minorHAnsi" w:eastAsia="Segoe UI" w:hAnsiTheme="minorHAnsi" w:cstheme="minorHAnsi"/>
          <w:b w:val="0"/>
          <w:color w:val="0F1115"/>
          <w:shd w:val="clear" w:color="auto" w:fill="FFFFFF"/>
        </w:rPr>
        <w:t xml:space="preserve">s and fishing vessels intensively converge. This area is one of the 38 "high-risk warning zones for merchant vessel-fishing vessel collisions" along the Chinese coast published by </w:t>
      </w:r>
      <w:r w:rsidRPr="00FB6B79">
        <w:rPr>
          <w:rStyle w:val="Strong"/>
          <w:rFonts w:asciiTheme="minorHAnsi" w:eastAsia="SimSun" w:hAnsiTheme="minorHAnsi" w:cstheme="minorHAnsi"/>
          <w:b w:val="0"/>
          <w:color w:val="0F1115"/>
          <w:shd w:val="clear" w:color="auto" w:fill="FFFFFF"/>
          <w:lang w:eastAsia="zh-CN"/>
        </w:rPr>
        <w:t>China MSA</w:t>
      </w:r>
      <w:r w:rsidRPr="00FB6B79">
        <w:rPr>
          <w:rStyle w:val="Strong"/>
          <w:rFonts w:asciiTheme="minorHAnsi" w:eastAsia="Segoe UI" w:hAnsiTheme="minorHAnsi" w:cstheme="minorHAnsi"/>
          <w:b w:val="0"/>
          <w:color w:val="0F1115"/>
          <w:shd w:val="clear" w:color="auto" w:fill="FFFFFF"/>
        </w:rPr>
        <w:t>, and collisions in this area have been frequent in recent years.</w:t>
      </w:r>
    </w:p>
    <w:p w14:paraId="4ED6BED7" w14:textId="77777777" w:rsidR="00504F40" w:rsidRPr="00FB6B79" w:rsidRDefault="00800DC8">
      <w:pPr>
        <w:pStyle w:val="BodyText"/>
        <w:adjustRightInd w:val="0"/>
        <w:snapToGrid w:val="0"/>
        <w:spacing w:line="240" w:lineRule="auto"/>
        <w:rPr>
          <w:rFonts w:asciiTheme="minorHAnsi" w:hAnsiTheme="minorHAnsi" w:cstheme="minorHAnsi"/>
        </w:rPr>
      </w:pPr>
      <w:r w:rsidRPr="00FB6B79">
        <w:rPr>
          <w:rFonts w:asciiTheme="minorHAnsi" w:hAnsiTheme="minorHAnsi" w:cstheme="minorHAnsi"/>
          <w:noProof/>
        </w:rPr>
        <w:drawing>
          <wp:inline distT="0" distB="0" distL="114300" distR="114300" wp14:anchorId="4ED6BEF6" wp14:editId="4ED6BEF7">
            <wp:extent cx="6115685" cy="3671570"/>
            <wp:effectExtent l="0" t="0" r="10795"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2"/>
                    <a:stretch>
                      <a:fillRect/>
                    </a:stretch>
                  </pic:blipFill>
                  <pic:spPr>
                    <a:xfrm>
                      <a:off x="0" y="0"/>
                      <a:ext cx="6115685" cy="3671570"/>
                    </a:xfrm>
                    <a:prstGeom prst="rect">
                      <a:avLst/>
                    </a:prstGeom>
                    <a:noFill/>
                    <a:ln>
                      <a:noFill/>
                    </a:ln>
                  </pic:spPr>
                </pic:pic>
              </a:graphicData>
            </a:graphic>
          </wp:inline>
        </w:drawing>
      </w:r>
    </w:p>
    <w:p w14:paraId="4ED6BED8" w14:textId="77777777" w:rsidR="00504F40" w:rsidRPr="00FB6B79" w:rsidRDefault="00800DC8">
      <w:pPr>
        <w:pStyle w:val="BodyText"/>
        <w:adjustRightInd w:val="0"/>
        <w:snapToGrid w:val="0"/>
        <w:spacing w:line="240" w:lineRule="auto"/>
        <w:jc w:val="center"/>
        <w:rPr>
          <w:rFonts w:asciiTheme="minorHAnsi" w:eastAsia="SimSun" w:hAnsiTheme="minorHAnsi" w:cstheme="minorHAnsi"/>
          <w:lang w:val="en-US" w:eastAsia="zh-CN"/>
        </w:rPr>
      </w:pPr>
      <w:r w:rsidRPr="00FB6B79">
        <w:rPr>
          <w:rFonts w:asciiTheme="minorHAnsi" w:eastAsia="SimSun" w:hAnsiTheme="minorHAnsi" w:cstheme="minorHAnsi"/>
          <w:lang w:val="en-US" w:eastAsia="zh-CN"/>
        </w:rPr>
        <w:t>Figure 3 the study area</w:t>
      </w:r>
    </w:p>
    <w:p w14:paraId="4ED6BED9" w14:textId="77777777" w:rsidR="00504F40" w:rsidRPr="00FB6B79" w:rsidRDefault="00800DC8">
      <w:pPr>
        <w:pStyle w:val="BodyText"/>
        <w:adjustRightInd w:val="0"/>
        <w:snapToGrid w:val="0"/>
        <w:spacing w:line="240" w:lineRule="auto"/>
        <w:rPr>
          <w:rFonts w:asciiTheme="minorHAnsi" w:eastAsia="Segoe UI" w:hAnsiTheme="minorHAnsi" w:cstheme="minorHAnsi"/>
          <w:b/>
          <w:bCs/>
          <w:shd w:val="clear" w:color="auto" w:fill="FFFFFF"/>
        </w:rPr>
      </w:pPr>
      <w:r w:rsidRPr="00FB6B79">
        <w:rPr>
          <w:rFonts w:asciiTheme="minorHAnsi" w:eastAsia="SimSun" w:hAnsiTheme="minorHAnsi" w:cstheme="minorHAnsi"/>
          <w:b/>
          <w:bCs/>
          <w:lang w:val="en-US" w:eastAsia="zh-CN"/>
        </w:rPr>
        <w:t>3.</w:t>
      </w:r>
      <w:r w:rsidRPr="00FB6B79">
        <w:rPr>
          <w:rFonts w:asciiTheme="minorHAnsi" w:eastAsia="SimSun" w:hAnsiTheme="minorHAnsi" w:cstheme="minorHAnsi"/>
          <w:b/>
          <w:bCs/>
          <w:lang w:val="en-US" w:eastAsia="zh-CN"/>
        </w:rPr>
        <w:t>2</w:t>
      </w:r>
      <w:r w:rsidRPr="00FB6B79">
        <w:rPr>
          <w:rFonts w:asciiTheme="minorHAnsi" w:eastAsia="SimSun" w:hAnsiTheme="minorHAnsi" w:cstheme="minorHAnsi"/>
          <w:b/>
          <w:bCs/>
          <w:lang w:val="en-US" w:eastAsia="zh-CN"/>
        </w:rPr>
        <w:t>.</w:t>
      </w:r>
      <w:r w:rsidRPr="00FB6B79">
        <w:rPr>
          <w:rFonts w:asciiTheme="minorHAnsi" w:eastAsia="SimSun" w:hAnsiTheme="minorHAnsi" w:cstheme="minorHAnsi"/>
          <w:b/>
          <w:bCs/>
          <w:lang w:val="en-US" w:eastAsia="zh-CN"/>
        </w:rPr>
        <w:t>2</w:t>
      </w:r>
      <w:r w:rsidRPr="00FB6B79">
        <w:rPr>
          <w:rFonts w:asciiTheme="minorHAnsi" w:eastAsia="SimSun" w:hAnsiTheme="minorHAnsi" w:cstheme="minorHAnsi"/>
          <w:b/>
          <w:bCs/>
          <w:lang w:val="en-US" w:eastAsia="zh-CN"/>
        </w:rPr>
        <w:t>.</w:t>
      </w:r>
      <w:r w:rsidRPr="00FB6B79">
        <w:rPr>
          <w:rFonts w:asciiTheme="minorHAnsi" w:eastAsia="SimSun" w:hAnsiTheme="minorHAnsi" w:cstheme="minorHAnsi"/>
          <w:b/>
          <w:bCs/>
          <w:lang w:val="en-US" w:eastAsia="zh-CN"/>
        </w:rPr>
        <w:t xml:space="preserve">  </w:t>
      </w:r>
      <w:r w:rsidRPr="00FB6B79">
        <w:rPr>
          <w:rFonts w:asciiTheme="minorHAnsi" w:eastAsia="Segoe UI" w:hAnsiTheme="minorHAnsi" w:cstheme="minorHAnsi"/>
          <w:b/>
          <w:bCs/>
          <w:shd w:val="clear" w:color="auto" w:fill="FFFFFF"/>
        </w:rPr>
        <w:t>Assessment Process</w:t>
      </w:r>
    </w:p>
    <w:p w14:paraId="4ED6BEDA" w14:textId="77777777" w:rsidR="00504F40" w:rsidRPr="00FB6B79" w:rsidRDefault="00800DC8">
      <w:pPr>
        <w:pStyle w:val="BodyText"/>
        <w:adjustRightInd w:val="0"/>
        <w:snapToGrid w:val="0"/>
        <w:spacing w:line="240" w:lineRule="auto"/>
        <w:rPr>
          <w:rFonts w:asciiTheme="minorHAnsi" w:eastAsia="Segoe UI" w:hAnsiTheme="minorHAnsi" w:cstheme="minorHAnsi"/>
          <w:color w:val="0F1115"/>
          <w:shd w:val="clear" w:color="auto" w:fill="FFFFFF"/>
          <w:lang w:val="en-US" w:eastAsia="zh-CN"/>
        </w:rPr>
      </w:pPr>
      <w:r w:rsidRPr="00FB6B79">
        <w:rPr>
          <w:rFonts w:asciiTheme="minorHAnsi" w:eastAsia="Segoe UI" w:hAnsiTheme="minorHAnsi" w:cstheme="minorHAnsi"/>
          <w:color w:val="0F1115"/>
          <w:shd w:val="clear" w:color="auto" w:fill="FFFFFF"/>
          <w:lang w:val="en-US" w:eastAsia="zh-CN"/>
        </w:rPr>
        <w:t xml:space="preserve">Selecting the above area as the assessment area and January 2026 as the assessment period, the collision risk between merchant </w:t>
      </w:r>
      <w:r w:rsidRPr="00FB6B79">
        <w:rPr>
          <w:rFonts w:asciiTheme="minorHAnsi" w:eastAsia="Segoe UI" w:hAnsiTheme="minorHAnsi" w:cstheme="minorHAnsi"/>
          <w:color w:val="0F1115"/>
          <w:shd w:val="clear" w:color="auto" w:fill="FFFFFF"/>
          <w:lang w:val="en-US" w:eastAsia="zh-CN"/>
        </w:rPr>
        <w:t>vessel</w:t>
      </w:r>
      <w:r w:rsidRPr="00FB6B79">
        <w:rPr>
          <w:rFonts w:asciiTheme="minorHAnsi" w:eastAsia="Segoe UI" w:hAnsiTheme="minorHAnsi" w:cstheme="minorHAnsi"/>
          <w:color w:val="0F1115"/>
          <w:shd w:val="clear" w:color="auto" w:fill="FFFFFF"/>
          <w:lang w:val="en-US" w:eastAsia="zh-CN"/>
        </w:rPr>
        <w:t>s and fishing vessels within this area and period was assessed. After setting the assessment parameters, the cumulative number of merchant vessel-fishing vessel collision risk points generated was 1,032. This included: 1 red risk point (0.1%), 12 orange risk points (1.16%), 116 yellow risk points (11.24%), and 903 green risk points (87.5%).</w:t>
      </w:r>
    </w:p>
    <w:p w14:paraId="4ED6BEDB" w14:textId="77777777" w:rsidR="00504F40" w:rsidRPr="00FB6B79" w:rsidRDefault="00800DC8">
      <w:pPr>
        <w:pStyle w:val="BodyText"/>
        <w:adjustRightInd w:val="0"/>
        <w:snapToGrid w:val="0"/>
        <w:spacing w:line="240" w:lineRule="auto"/>
        <w:rPr>
          <w:rFonts w:asciiTheme="minorHAnsi" w:eastAsia="Segoe UI" w:hAnsiTheme="minorHAnsi" w:cstheme="minorHAnsi"/>
          <w:color w:val="0F1115"/>
          <w:shd w:val="clear" w:color="auto" w:fill="FFFFFF"/>
          <w:lang w:val="en-US" w:eastAsia="zh-CN"/>
        </w:rPr>
      </w:pPr>
      <w:r w:rsidRPr="00FB6B79">
        <w:rPr>
          <w:rFonts w:asciiTheme="minorHAnsi" w:eastAsia="Segoe UI" w:hAnsiTheme="minorHAnsi" w:cstheme="minorHAnsi"/>
          <w:color w:val="0F1115"/>
          <w:shd w:val="clear" w:color="auto" w:fill="FFFFFF"/>
          <w:lang w:val="en-US" w:eastAsia="zh-CN"/>
        </w:rPr>
        <w:t xml:space="preserve">By plotting the risk points on the nautical chart, it can be intuitively observed that the merchant-fishing vessel collision risk points in this area are concentrated south of the 20-meter isobath, within a 0.8 nautical mile range on either side of the central line of the coastal route. Dense risk areas extend to the northeast and southwest waters, as well as near the </w:t>
      </w:r>
      <w:proofErr w:type="spellStart"/>
      <w:r w:rsidRPr="00FB6B79">
        <w:rPr>
          <w:rFonts w:asciiTheme="minorHAnsi" w:eastAsia="Segoe UI" w:hAnsiTheme="minorHAnsi" w:cstheme="minorHAnsi"/>
          <w:color w:val="0F1115"/>
          <w:shd w:val="clear" w:color="auto" w:fill="FFFFFF"/>
          <w:lang w:val="en-US" w:eastAsia="zh-CN"/>
        </w:rPr>
        <w:t>Guang'ao</w:t>
      </w:r>
      <w:proofErr w:type="spellEnd"/>
      <w:r w:rsidRPr="00FB6B79">
        <w:rPr>
          <w:rFonts w:asciiTheme="minorHAnsi" w:eastAsia="Segoe UI" w:hAnsiTheme="minorHAnsi" w:cstheme="minorHAnsi"/>
          <w:color w:val="0F1115"/>
          <w:shd w:val="clear" w:color="auto" w:fill="FFFFFF"/>
          <w:lang w:val="en-US" w:eastAsia="zh-CN"/>
        </w:rPr>
        <w:t xml:space="preserve"> Terminal and the entrance/exit channels of Shantou Port.</w:t>
      </w:r>
    </w:p>
    <w:p w14:paraId="4ED6BEDC" w14:textId="77777777" w:rsidR="00504F40" w:rsidRPr="00FB6B79" w:rsidRDefault="00800DC8">
      <w:pPr>
        <w:pStyle w:val="BodyText"/>
        <w:adjustRightInd w:val="0"/>
        <w:snapToGrid w:val="0"/>
        <w:spacing w:line="240" w:lineRule="auto"/>
        <w:rPr>
          <w:rFonts w:asciiTheme="minorHAnsi" w:eastAsia="Segoe UI" w:hAnsiTheme="minorHAnsi" w:cstheme="minorHAnsi"/>
          <w:b/>
          <w:bCs/>
          <w:shd w:val="clear" w:color="auto" w:fill="FFFFFF"/>
        </w:rPr>
      </w:pPr>
      <w:r w:rsidRPr="00FB6B79">
        <w:rPr>
          <w:rFonts w:asciiTheme="minorHAnsi" w:eastAsia="SimSun" w:hAnsiTheme="minorHAnsi" w:cstheme="minorHAnsi"/>
          <w:b/>
          <w:bCs/>
          <w:lang w:val="en-US" w:eastAsia="zh-CN"/>
        </w:rPr>
        <w:t>3.</w:t>
      </w:r>
      <w:r w:rsidRPr="00FB6B79">
        <w:rPr>
          <w:rFonts w:asciiTheme="minorHAnsi" w:eastAsia="SimSun" w:hAnsiTheme="minorHAnsi" w:cstheme="minorHAnsi"/>
          <w:b/>
          <w:bCs/>
          <w:lang w:val="en-US" w:eastAsia="zh-CN"/>
        </w:rPr>
        <w:t>2</w:t>
      </w:r>
      <w:r w:rsidRPr="00FB6B79">
        <w:rPr>
          <w:rFonts w:asciiTheme="minorHAnsi" w:eastAsia="SimSun" w:hAnsiTheme="minorHAnsi" w:cstheme="minorHAnsi"/>
          <w:b/>
          <w:bCs/>
          <w:lang w:val="en-US" w:eastAsia="zh-CN"/>
        </w:rPr>
        <w:t>.</w:t>
      </w:r>
      <w:r w:rsidRPr="00FB6B79">
        <w:rPr>
          <w:rFonts w:asciiTheme="minorHAnsi" w:eastAsia="SimSun" w:hAnsiTheme="minorHAnsi" w:cstheme="minorHAnsi"/>
          <w:b/>
          <w:bCs/>
          <w:lang w:val="en-US" w:eastAsia="zh-CN"/>
        </w:rPr>
        <w:t>3</w:t>
      </w:r>
      <w:r w:rsidRPr="00FB6B79">
        <w:rPr>
          <w:rFonts w:asciiTheme="minorHAnsi" w:eastAsia="SimSun" w:hAnsiTheme="minorHAnsi" w:cstheme="minorHAnsi"/>
          <w:b/>
          <w:bCs/>
          <w:lang w:val="en-US" w:eastAsia="zh-CN"/>
        </w:rPr>
        <w:t>.</w:t>
      </w:r>
      <w:r w:rsidRPr="00FB6B79">
        <w:rPr>
          <w:rFonts w:asciiTheme="minorHAnsi" w:eastAsia="SimSun" w:hAnsiTheme="minorHAnsi" w:cstheme="minorHAnsi"/>
          <w:b/>
          <w:bCs/>
          <w:lang w:val="en-US" w:eastAsia="zh-CN"/>
        </w:rPr>
        <w:t xml:space="preserve">  </w:t>
      </w:r>
      <w:r w:rsidRPr="00FB6B79">
        <w:rPr>
          <w:rFonts w:asciiTheme="minorHAnsi" w:eastAsia="Segoe UI" w:hAnsiTheme="minorHAnsi" w:cstheme="minorHAnsi"/>
          <w:b/>
          <w:bCs/>
          <w:shd w:val="clear" w:color="auto" w:fill="FFFFFF"/>
        </w:rPr>
        <w:t xml:space="preserve">Risk </w:t>
      </w:r>
      <w:r w:rsidRPr="00FB6B79">
        <w:rPr>
          <w:rFonts w:asciiTheme="minorHAnsi" w:eastAsia="SimSun" w:hAnsiTheme="minorHAnsi" w:cstheme="minorHAnsi"/>
          <w:b/>
          <w:bCs/>
          <w:shd w:val="clear" w:color="auto" w:fill="FFFFFF"/>
          <w:lang w:val="en-US" w:eastAsia="zh-CN"/>
        </w:rPr>
        <w:t>Mitigation</w:t>
      </w:r>
      <w:r w:rsidRPr="00FB6B79">
        <w:rPr>
          <w:rFonts w:asciiTheme="minorHAnsi" w:eastAsia="Segoe UI" w:hAnsiTheme="minorHAnsi" w:cstheme="minorHAnsi"/>
          <w:b/>
          <w:bCs/>
          <w:shd w:val="clear" w:color="auto" w:fill="FFFFFF"/>
        </w:rPr>
        <w:t xml:space="preserve"> Recommendations</w:t>
      </w:r>
    </w:p>
    <w:p w14:paraId="4ED6BEDD" w14:textId="77777777" w:rsidR="00504F40" w:rsidRPr="00FB6B79" w:rsidRDefault="00800DC8">
      <w:pPr>
        <w:pStyle w:val="BodyText"/>
        <w:adjustRightInd w:val="0"/>
        <w:snapToGrid w:val="0"/>
        <w:spacing w:line="240" w:lineRule="auto"/>
        <w:rPr>
          <w:rFonts w:asciiTheme="minorHAnsi" w:eastAsia="Segoe UI" w:hAnsiTheme="minorHAnsi" w:cstheme="minorHAnsi"/>
          <w:color w:val="0F1115"/>
          <w:shd w:val="clear" w:color="auto" w:fill="FFFFFF"/>
          <w:lang w:val="en-US" w:eastAsia="zh-CN"/>
        </w:rPr>
      </w:pPr>
      <w:r w:rsidRPr="00FB6B79">
        <w:rPr>
          <w:rFonts w:asciiTheme="minorHAnsi" w:eastAsia="Segoe UI" w:hAnsiTheme="minorHAnsi" w:cstheme="minorHAnsi"/>
          <w:color w:val="0F1115"/>
          <w:shd w:val="clear" w:color="auto" w:fill="FFFFFF"/>
          <w:lang w:val="en-US" w:eastAsia="zh-CN"/>
        </w:rPr>
        <w:lastRenderedPageBreak/>
        <w:t>Recommendations for preventing merchant-fishing vessel collision risks include:</w:t>
      </w:r>
    </w:p>
    <w:p w14:paraId="4ED6BEDE" w14:textId="77777777" w:rsidR="00504F40" w:rsidRPr="00FB6B79" w:rsidRDefault="00800DC8">
      <w:pPr>
        <w:pStyle w:val="BodyText"/>
        <w:numPr>
          <w:ilvl w:val="0"/>
          <w:numId w:val="8"/>
        </w:numPr>
        <w:adjustRightInd w:val="0"/>
        <w:snapToGrid w:val="0"/>
        <w:spacing w:line="240" w:lineRule="auto"/>
        <w:rPr>
          <w:rFonts w:asciiTheme="minorHAnsi" w:eastAsia="Segoe UI" w:hAnsiTheme="minorHAnsi" w:cstheme="minorHAnsi"/>
          <w:color w:val="0F1115"/>
          <w:shd w:val="clear" w:color="auto" w:fill="FFFFFF"/>
          <w:lang w:val="en-US" w:eastAsia="zh-CN"/>
        </w:rPr>
      </w:pPr>
      <w:proofErr w:type="gramStart"/>
      <w:r w:rsidRPr="00FB6B79">
        <w:rPr>
          <w:rFonts w:asciiTheme="minorHAnsi" w:eastAsia="Segoe UI" w:hAnsiTheme="minorHAnsi" w:cstheme="minorHAnsi"/>
          <w:color w:val="0F1115"/>
          <w:shd w:val="clear" w:color="auto" w:fill="FFFFFF"/>
          <w:lang w:val="en-US" w:eastAsia="zh-CN"/>
        </w:rPr>
        <w:t>Strengthen</w:t>
      </w:r>
      <w:proofErr w:type="gramEnd"/>
      <w:r w:rsidRPr="00FB6B79">
        <w:rPr>
          <w:rFonts w:asciiTheme="minorHAnsi" w:eastAsia="Segoe UI" w:hAnsiTheme="minorHAnsi" w:cstheme="minorHAnsi"/>
          <w:color w:val="0F1115"/>
          <w:shd w:val="clear" w:color="auto" w:fill="FFFFFF"/>
          <w:lang w:val="en-US" w:eastAsia="zh-CN"/>
        </w:rPr>
        <w:t xml:space="preserve"> the organization and guidance of </w:t>
      </w:r>
      <w:proofErr w:type="gramStart"/>
      <w:r w:rsidRPr="00FB6B79">
        <w:rPr>
          <w:rFonts w:asciiTheme="minorHAnsi" w:eastAsia="Segoe UI" w:hAnsiTheme="minorHAnsi" w:cstheme="minorHAnsi"/>
          <w:color w:val="0F1115"/>
          <w:shd w:val="clear" w:color="auto" w:fill="FFFFFF"/>
          <w:lang w:val="en-US" w:eastAsia="zh-CN"/>
        </w:rPr>
        <w:t>merchant</w:t>
      </w:r>
      <w:proofErr w:type="gramEnd"/>
      <w:r w:rsidRPr="00FB6B79">
        <w:rPr>
          <w:rFonts w:asciiTheme="minorHAnsi" w:eastAsia="Segoe UI" w:hAnsiTheme="minorHAnsi" w:cstheme="minorHAnsi"/>
          <w:color w:val="0F1115"/>
          <w:shd w:val="clear" w:color="auto" w:fill="FFFFFF"/>
          <w:lang w:val="en-US" w:eastAsia="zh-CN"/>
        </w:rPr>
        <w:t xml:space="preserve"> and fishing vessels in high-risk collision areas. Use VHF, SSB, and other means to coordinate safety reminders and broadcast relevant safety information to vessels in the area.</w:t>
      </w:r>
    </w:p>
    <w:p w14:paraId="4ED6BEDF" w14:textId="77777777" w:rsidR="00504F40" w:rsidRPr="00FB6B79" w:rsidRDefault="00800DC8">
      <w:pPr>
        <w:pStyle w:val="BodyText"/>
        <w:numPr>
          <w:ilvl w:val="0"/>
          <w:numId w:val="8"/>
        </w:numPr>
        <w:adjustRightInd w:val="0"/>
        <w:snapToGrid w:val="0"/>
        <w:spacing w:line="240" w:lineRule="auto"/>
        <w:rPr>
          <w:rFonts w:asciiTheme="minorHAnsi" w:eastAsia="Segoe UI" w:hAnsiTheme="minorHAnsi" w:cstheme="minorHAnsi"/>
          <w:color w:val="0F1115"/>
          <w:shd w:val="clear" w:color="auto" w:fill="FFFFFF"/>
          <w:lang w:val="en-US" w:eastAsia="zh-CN"/>
        </w:rPr>
      </w:pPr>
      <w:r w:rsidRPr="00FB6B79">
        <w:rPr>
          <w:rFonts w:asciiTheme="minorHAnsi" w:eastAsia="Segoe UI" w:hAnsiTheme="minorHAnsi" w:cstheme="minorHAnsi"/>
          <w:color w:val="0F1115"/>
          <w:shd w:val="clear" w:color="auto" w:fill="FFFFFF"/>
          <w:lang w:val="en-US" w:eastAsia="zh-CN"/>
        </w:rPr>
        <w:t>Promote</w:t>
      </w:r>
      <w:r w:rsidRPr="00FB6B79">
        <w:rPr>
          <w:rFonts w:asciiTheme="minorHAnsi" w:eastAsia="Segoe UI" w:hAnsiTheme="minorHAnsi" w:cstheme="minorHAnsi"/>
          <w:color w:val="0F1115"/>
          <w:shd w:val="clear" w:color="auto" w:fill="FFFFFF"/>
          <w:lang w:val="en-US" w:eastAsia="zh-CN"/>
        </w:rPr>
        <w:t xml:space="preserve"> the above risk analysis results and </w:t>
      </w:r>
      <w:proofErr w:type="gramStart"/>
      <w:r w:rsidRPr="00FB6B79">
        <w:rPr>
          <w:rFonts w:asciiTheme="minorHAnsi" w:eastAsia="Segoe UI" w:hAnsiTheme="minorHAnsi" w:cstheme="minorHAnsi"/>
          <w:color w:val="0F1115"/>
          <w:shd w:val="clear" w:color="auto" w:fill="FFFFFF"/>
          <w:lang w:val="en-US" w:eastAsia="zh-CN"/>
        </w:rPr>
        <w:t>accompanying</w:t>
      </w:r>
      <w:proofErr w:type="gramEnd"/>
      <w:r w:rsidRPr="00FB6B79">
        <w:rPr>
          <w:rFonts w:asciiTheme="minorHAnsi" w:eastAsia="Segoe UI" w:hAnsiTheme="minorHAnsi" w:cstheme="minorHAnsi"/>
          <w:color w:val="0F1115"/>
          <w:shd w:val="clear" w:color="auto" w:fill="FFFFFF"/>
          <w:lang w:val="en-US" w:eastAsia="zh-CN"/>
        </w:rPr>
        <w:t xml:space="preserve"> charts to </w:t>
      </w:r>
      <w:r w:rsidRPr="00FB6B79">
        <w:rPr>
          <w:rFonts w:asciiTheme="minorHAnsi" w:eastAsia="Segoe UI" w:hAnsiTheme="minorHAnsi" w:cstheme="minorHAnsi"/>
          <w:color w:val="0F1115"/>
          <w:shd w:val="clear" w:color="auto" w:fill="FFFFFF"/>
          <w:lang w:val="en-US" w:eastAsia="zh-CN"/>
        </w:rPr>
        <w:t>shipping</w:t>
      </w:r>
      <w:r w:rsidRPr="00FB6B79">
        <w:rPr>
          <w:rFonts w:asciiTheme="minorHAnsi" w:eastAsia="Segoe UI" w:hAnsiTheme="minorHAnsi" w:cstheme="minorHAnsi"/>
          <w:color w:val="0F1115"/>
          <w:shd w:val="clear" w:color="auto" w:fill="FFFFFF"/>
          <w:lang w:val="en-US" w:eastAsia="zh-CN"/>
        </w:rPr>
        <w:t xml:space="preserve"> companies, advising them to optimize vessel routing and operational planning to avoid </w:t>
      </w:r>
      <w:proofErr w:type="spellStart"/>
      <w:r w:rsidRPr="00FB6B79">
        <w:rPr>
          <w:rFonts w:asciiTheme="minorHAnsi" w:eastAsia="Segoe UI" w:hAnsiTheme="minorHAnsi" w:cstheme="minorHAnsi"/>
          <w:color w:val="0F1115"/>
          <w:shd w:val="clear" w:color="auto" w:fill="FFFFFF"/>
          <w:lang w:val="en-US" w:eastAsia="zh-CN"/>
        </w:rPr>
        <w:t>track</w:t>
      </w:r>
      <w:r w:rsidRPr="00FB6B79">
        <w:rPr>
          <w:rFonts w:asciiTheme="minorHAnsi" w:eastAsia="Segoe UI" w:hAnsiTheme="minorHAnsi" w:cstheme="minorHAnsi"/>
          <w:color w:val="0F1115"/>
          <w:shd w:val="clear" w:color="auto" w:fill="FFFFFF"/>
          <w:lang w:val="en-US" w:eastAsia="zh-CN"/>
        </w:rPr>
        <w:t>potential</w:t>
      </w:r>
      <w:proofErr w:type="spellEnd"/>
      <w:r w:rsidRPr="00FB6B79">
        <w:rPr>
          <w:rFonts w:asciiTheme="minorHAnsi" w:eastAsia="Segoe UI" w:hAnsiTheme="minorHAnsi" w:cstheme="minorHAnsi"/>
          <w:color w:val="0F1115"/>
          <w:shd w:val="clear" w:color="auto" w:fill="FFFFFF"/>
          <w:lang w:val="en-US" w:eastAsia="zh-CN"/>
        </w:rPr>
        <w:t xml:space="preserve"> high-risk collision areas as much as possible.</w:t>
      </w:r>
    </w:p>
    <w:p w14:paraId="4ED6BEE0" w14:textId="77777777" w:rsidR="00504F40" w:rsidRPr="00FB6B79" w:rsidRDefault="00800DC8">
      <w:pPr>
        <w:pStyle w:val="BodyText"/>
        <w:numPr>
          <w:ilvl w:val="0"/>
          <w:numId w:val="8"/>
        </w:numPr>
        <w:adjustRightInd w:val="0"/>
        <w:snapToGrid w:val="0"/>
        <w:spacing w:line="240" w:lineRule="auto"/>
        <w:rPr>
          <w:rFonts w:asciiTheme="minorHAnsi" w:eastAsia="Segoe UI" w:hAnsiTheme="minorHAnsi" w:cstheme="minorHAnsi"/>
          <w:color w:val="0F1115"/>
          <w:shd w:val="clear" w:color="auto" w:fill="FFFFFF"/>
          <w:lang w:val="en-US" w:eastAsia="zh-CN"/>
        </w:rPr>
      </w:pPr>
      <w:r w:rsidRPr="00FB6B79">
        <w:rPr>
          <w:rFonts w:asciiTheme="minorHAnsi" w:eastAsia="Segoe UI" w:hAnsiTheme="minorHAnsi" w:cstheme="minorHAnsi"/>
          <w:color w:val="0F1115"/>
          <w:shd w:val="clear" w:color="auto" w:fill="FFFFFF"/>
          <w:lang w:val="en-US" w:eastAsia="zh-CN"/>
        </w:rPr>
        <w:t xml:space="preserve">Enhance the maintenance and operational status monitoring of </w:t>
      </w:r>
      <w:proofErr w:type="spellStart"/>
      <w:r w:rsidRPr="00FB6B79">
        <w:rPr>
          <w:rFonts w:asciiTheme="minorHAnsi" w:eastAsia="Segoe UI" w:hAnsiTheme="minorHAnsi" w:cstheme="minorHAnsi"/>
          <w:color w:val="0F1115"/>
          <w:shd w:val="clear" w:color="auto" w:fill="FFFFFF"/>
          <w:lang w:val="en-US" w:eastAsia="zh-CN"/>
        </w:rPr>
        <w:t>AtoN</w:t>
      </w:r>
      <w:proofErr w:type="spellEnd"/>
      <w:r w:rsidRPr="00FB6B79">
        <w:rPr>
          <w:rFonts w:asciiTheme="minorHAnsi" w:eastAsia="Segoe UI" w:hAnsiTheme="minorHAnsi" w:cstheme="minorHAnsi"/>
          <w:color w:val="0F1115"/>
          <w:shd w:val="clear" w:color="auto" w:fill="FFFFFF"/>
          <w:lang w:val="en-US" w:eastAsia="zh-CN"/>
        </w:rPr>
        <w:t xml:space="preserve"> in high-risk merchant-fishing vessel collision waters to ensure the stability and reliability of </w:t>
      </w:r>
      <w:proofErr w:type="spellStart"/>
      <w:r w:rsidRPr="00FB6B79">
        <w:rPr>
          <w:rFonts w:asciiTheme="minorHAnsi" w:eastAsia="Segoe UI" w:hAnsiTheme="minorHAnsi" w:cstheme="minorHAnsi"/>
          <w:color w:val="0F1115"/>
          <w:shd w:val="clear" w:color="auto" w:fill="FFFFFF"/>
          <w:lang w:val="en-US" w:eastAsia="zh-CN"/>
        </w:rPr>
        <w:t>AtoN</w:t>
      </w:r>
      <w:proofErr w:type="spellEnd"/>
      <w:r w:rsidRPr="00FB6B79">
        <w:rPr>
          <w:rFonts w:asciiTheme="minorHAnsi" w:eastAsia="Segoe UI" w:hAnsiTheme="minorHAnsi" w:cstheme="minorHAnsi"/>
          <w:color w:val="0F1115"/>
          <w:shd w:val="clear" w:color="auto" w:fill="FFFFFF"/>
          <w:lang w:val="en-US" w:eastAsia="zh-CN"/>
        </w:rPr>
        <w:t xml:space="preserve"> services.</w:t>
      </w:r>
    </w:p>
    <w:p w14:paraId="4ED6BEE1" w14:textId="77777777" w:rsidR="00504F40" w:rsidRPr="00FB6B79" w:rsidRDefault="00800DC8">
      <w:pPr>
        <w:pStyle w:val="BodyText"/>
        <w:numPr>
          <w:ilvl w:val="0"/>
          <w:numId w:val="8"/>
        </w:numPr>
        <w:adjustRightInd w:val="0"/>
        <w:snapToGrid w:val="0"/>
        <w:spacing w:line="240" w:lineRule="auto"/>
        <w:rPr>
          <w:rFonts w:asciiTheme="minorHAnsi" w:eastAsia="Segoe UI" w:hAnsiTheme="minorHAnsi" w:cstheme="minorHAnsi"/>
          <w:color w:val="0F1115"/>
          <w:shd w:val="clear" w:color="auto" w:fill="FFFFFF"/>
          <w:lang w:val="en-US" w:eastAsia="zh-CN"/>
        </w:rPr>
      </w:pPr>
      <w:r w:rsidRPr="00FB6B79">
        <w:rPr>
          <w:rFonts w:asciiTheme="minorHAnsi" w:eastAsia="Segoe UI" w:hAnsiTheme="minorHAnsi" w:cstheme="minorHAnsi"/>
          <w:color w:val="0F1115"/>
          <w:shd w:val="clear" w:color="auto" w:fill="FFFFFF"/>
          <w:lang w:val="en-US" w:eastAsia="zh-CN"/>
        </w:rPr>
        <w:t xml:space="preserve">Vessels navigating through high-risk areas should </w:t>
      </w:r>
      <w:r w:rsidRPr="00FB6B79">
        <w:rPr>
          <w:rFonts w:asciiTheme="minorHAnsi" w:eastAsia="Segoe UI" w:hAnsiTheme="minorHAnsi" w:cstheme="minorHAnsi"/>
          <w:color w:val="0F1115"/>
          <w:shd w:val="clear" w:color="auto" w:fill="FFFFFF"/>
          <w:lang w:val="en-US" w:eastAsia="zh-CN"/>
        </w:rPr>
        <w:t>keep vigilant</w:t>
      </w:r>
      <w:r w:rsidRPr="00FB6B79">
        <w:rPr>
          <w:rFonts w:asciiTheme="minorHAnsi" w:eastAsia="Segoe UI" w:hAnsiTheme="minorHAnsi" w:cstheme="minorHAnsi"/>
          <w:color w:val="0F1115"/>
          <w:shd w:val="clear" w:color="auto" w:fill="FFFFFF"/>
          <w:lang w:val="en-US" w:eastAsia="zh-CN"/>
        </w:rPr>
        <w:t xml:space="preserve"> lookout, paying particular attention to nighttime fishing vessel operations that may affect navigation.</w:t>
      </w:r>
    </w:p>
    <w:p w14:paraId="4ED6BEE2" w14:textId="77777777" w:rsidR="00504F40" w:rsidRPr="00FB6B79" w:rsidRDefault="00800DC8">
      <w:pPr>
        <w:pStyle w:val="BodyText"/>
        <w:numPr>
          <w:ilvl w:val="0"/>
          <w:numId w:val="8"/>
        </w:numPr>
        <w:adjustRightInd w:val="0"/>
        <w:snapToGrid w:val="0"/>
        <w:spacing w:line="240" w:lineRule="auto"/>
        <w:rPr>
          <w:rFonts w:asciiTheme="minorHAnsi" w:eastAsia="Segoe UI" w:hAnsiTheme="minorHAnsi" w:cstheme="minorHAnsi"/>
          <w:color w:val="0F1115"/>
          <w:shd w:val="clear" w:color="auto" w:fill="FFFFFF"/>
          <w:lang w:val="en-US" w:eastAsia="zh-CN"/>
        </w:rPr>
      </w:pPr>
      <w:r w:rsidRPr="00FB6B79">
        <w:rPr>
          <w:rFonts w:asciiTheme="minorHAnsi" w:eastAsia="Segoe UI" w:hAnsiTheme="minorHAnsi" w:cstheme="minorHAnsi"/>
          <w:color w:val="0F1115"/>
          <w:shd w:val="clear" w:color="auto" w:fill="FFFFFF"/>
          <w:lang w:val="en-US" w:eastAsia="zh-CN"/>
        </w:rPr>
        <w:t>Conduct outreach and education targeting fishing companies, fishing vessels, and fishermen to raise awareness of relevant safety risks.</w:t>
      </w:r>
    </w:p>
    <w:p w14:paraId="4ED6BEE3" w14:textId="77777777" w:rsidR="00504F40" w:rsidRPr="00FB6B79" w:rsidRDefault="00800DC8">
      <w:pPr>
        <w:pStyle w:val="Heading2"/>
        <w:numPr>
          <w:ilvl w:val="0"/>
          <w:numId w:val="0"/>
        </w:numPr>
        <w:tabs>
          <w:tab w:val="clear" w:pos="0"/>
        </w:tabs>
        <w:adjustRightInd w:val="0"/>
        <w:snapToGrid w:val="0"/>
        <w:spacing w:line="240" w:lineRule="auto"/>
        <w:ind w:left="851" w:hanging="851"/>
        <w:rPr>
          <w:rFonts w:asciiTheme="minorHAnsi" w:eastAsia="Segoe UI" w:hAnsiTheme="minorHAnsi" w:cstheme="minorHAnsi"/>
          <w:caps w:val="0"/>
          <w:shd w:val="clear" w:color="auto" w:fill="FFFFFF"/>
        </w:rPr>
      </w:pPr>
      <w:r w:rsidRPr="00FB6B79">
        <w:rPr>
          <w:rFonts w:asciiTheme="minorHAnsi" w:hAnsiTheme="minorHAnsi" w:cstheme="minorHAnsi"/>
        </w:rPr>
        <w:t>3.3.</w:t>
      </w:r>
      <w:r w:rsidRPr="00FB6B79">
        <w:rPr>
          <w:rFonts w:asciiTheme="minorHAnsi" w:hAnsiTheme="minorHAnsi" w:cstheme="minorHAnsi"/>
          <w:lang w:val="en-US" w:eastAsia="zh-CN"/>
        </w:rPr>
        <w:t xml:space="preserve">  </w:t>
      </w:r>
      <w:r w:rsidRPr="00FB6B79">
        <w:rPr>
          <w:rFonts w:asciiTheme="minorHAnsi" w:eastAsia="Segoe UI" w:hAnsiTheme="minorHAnsi" w:cstheme="minorHAnsi"/>
          <w:caps w:val="0"/>
          <w:shd w:val="clear" w:color="auto" w:fill="FFFFFF"/>
        </w:rPr>
        <w:t xml:space="preserve">A Valuable </w:t>
      </w:r>
      <w:r w:rsidRPr="00FB6B79">
        <w:rPr>
          <w:rFonts w:asciiTheme="minorHAnsi" w:hAnsiTheme="minorHAnsi" w:cstheme="minorHAnsi"/>
          <w:caps w:val="0"/>
          <w:shd w:val="clear" w:color="auto" w:fill="FFFFFF"/>
          <w:lang w:val="en-US" w:eastAsia="zh-CN"/>
        </w:rPr>
        <w:t>Candidate</w:t>
      </w:r>
      <w:r w:rsidRPr="00FB6B79">
        <w:rPr>
          <w:rFonts w:asciiTheme="minorHAnsi" w:eastAsia="Segoe UI" w:hAnsiTheme="minorHAnsi" w:cstheme="minorHAnsi"/>
          <w:caps w:val="0"/>
          <w:shd w:val="clear" w:color="auto" w:fill="FFFFFF"/>
        </w:rPr>
        <w:t xml:space="preserve"> to the Risk Assessment Toolbox</w:t>
      </w:r>
    </w:p>
    <w:p w14:paraId="4ED6BEE4" w14:textId="77777777" w:rsidR="00504F40" w:rsidRPr="00FB6B79" w:rsidRDefault="00800DC8">
      <w:pPr>
        <w:pStyle w:val="BodyText"/>
        <w:adjustRightInd w:val="0"/>
        <w:snapToGrid w:val="0"/>
        <w:spacing w:line="240" w:lineRule="auto"/>
        <w:rPr>
          <w:rFonts w:asciiTheme="minorHAnsi" w:eastAsia="SimSun" w:hAnsiTheme="minorHAnsi" w:cstheme="minorHAnsi"/>
          <w:lang w:val="en-US" w:eastAsia="zh-CN"/>
        </w:rPr>
      </w:pPr>
      <w:r w:rsidRPr="00FB6B79">
        <w:rPr>
          <w:rFonts w:asciiTheme="minorHAnsi" w:eastAsia="SimSun" w:hAnsiTheme="minorHAnsi" w:cstheme="minorHAnsi"/>
          <w:lang w:val="en-US" w:eastAsia="zh-CN"/>
        </w:rPr>
        <w:t xml:space="preserve">Compared to the current IALA risk assessment tools, the tool based on DCPA/TCPA monitoring technology differs fundamentally. By monitoring changes in DCPA/TCPA and incorporating factors such as </w:t>
      </w:r>
      <w:r w:rsidRPr="00FB6B79">
        <w:rPr>
          <w:rFonts w:asciiTheme="minorHAnsi" w:eastAsia="SimSun" w:hAnsiTheme="minorHAnsi" w:cstheme="minorHAnsi"/>
          <w:lang w:val="en-US" w:eastAsia="zh-CN"/>
        </w:rPr>
        <w:t>vessel</w:t>
      </w:r>
      <w:r w:rsidRPr="00FB6B79">
        <w:rPr>
          <w:rFonts w:asciiTheme="minorHAnsi" w:eastAsia="SimSun" w:hAnsiTheme="minorHAnsi" w:cstheme="minorHAnsi"/>
          <w:lang w:val="en-US" w:eastAsia="zh-CN"/>
        </w:rPr>
        <w:t xml:space="preserve"> type, speed, load, and hydro-environmental conditions, it quantifies the risk of incidents occurring and can serve as a new candidate tool within the current IALA Risk Management Toolbox. This risk assessment tool offers the following advantages:</w:t>
      </w:r>
    </w:p>
    <w:p w14:paraId="4ED6BEE5" w14:textId="77777777" w:rsidR="00504F40" w:rsidRPr="00FB6B79" w:rsidRDefault="00800DC8">
      <w:pPr>
        <w:pStyle w:val="BodyText"/>
        <w:numPr>
          <w:ilvl w:val="0"/>
          <w:numId w:val="9"/>
        </w:numPr>
        <w:adjustRightInd w:val="0"/>
        <w:snapToGrid w:val="0"/>
        <w:spacing w:line="240" w:lineRule="auto"/>
        <w:rPr>
          <w:rFonts w:asciiTheme="minorHAnsi" w:eastAsia="SimSun" w:hAnsiTheme="minorHAnsi" w:cstheme="minorHAnsi"/>
          <w:lang w:val="en-US" w:eastAsia="zh-CN"/>
        </w:rPr>
      </w:pPr>
      <w:r w:rsidRPr="00FB6B79">
        <w:rPr>
          <w:rFonts w:asciiTheme="minorHAnsi" w:eastAsia="SimSun" w:hAnsiTheme="minorHAnsi" w:cstheme="minorHAnsi"/>
          <w:lang w:val="en-US" w:eastAsia="zh-CN"/>
        </w:rPr>
        <w:t>Compared to the IWRAP risk assessment tool, this tool does not rely on</w:t>
      </w:r>
      <w:r w:rsidRPr="00FB6B79">
        <w:rPr>
          <w:rFonts w:asciiTheme="minorHAnsi" w:eastAsia="SimSun" w:hAnsiTheme="minorHAnsi" w:cstheme="minorHAnsi"/>
          <w:lang w:val="en-US" w:eastAsia="zh-CN"/>
        </w:rPr>
        <w:t xml:space="preserve"> specialized personnel</w:t>
      </w:r>
      <w:r w:rsidRPr="00FB6B79">
        <w:rPr>
          <w:rFonts w:asciiTheme="minorHAnsi" w:eastAsia="SimSun" w:hAnsiTheme="minorHAnsi" w:cstheme="minorHAnsi"/>
          <w:lang w:val="en-US" w:eastAsia="zh-CN"/>
        </w:rPr>
        <w:t xml:space="preserve"> to define routes or estimate probability factors, making it simpler and more convenient to </w:t>
      </w:r>
      <w:proofErr w:type="gramStart"/>
      <w:r w:rsidRPr="00FB6B79">
        <w:rPr>
          <w:rFonts w:asciiTheme="minorHAnsi" w:eastAsia="SimSun" w:hAnsiTheme="minorHAnsi" w:cstheme="minorHAnsi"/>
          <w:lang w:val="en-US" w:eastAsia="zh-CN"/>
        </w:rPr>
        <w:t>operate;</w:t>
      </w:r>
      <w:proofErr w:type="gramEnd"/>
    </w:p>
    <w:p w14:paraId="4ED6BEE6" w14:textId="77777777" w:rsidR="00504F40" w:rsidRPr="00FB6B79" w:rsidRDefault="00800DC8">
      <w:pPr>
        <w:pStyle w:val="BodyText"/>
        <w:numPr>
          <w:ilvl w:val="0"/>
          <w:numId w:val="9"/>
        </w:numPr>
        <w:adjustRightInd w:val="0"/>
        <w:snapToGrid w:val="0"/>
        <w:spacing w:line="240" w:lineRule="auto"/>
        <w:rPr>
          <w:rFonts w:asciiTheme="minorHAnsi" w:eastAsia="SimSun" w:hAnsiTheme="minorHAnsi" w:cstheme="minorHAnsi"/>
          <w:lang w:val="en-US" w:eastAsia="zh-CN"/>
        </w:rPr>
      </w:pPr>
      <w:r w:rsidRPr="00FB6B79">
        <w:rPr>
          <w:rFonts w:asciiTheme="minorHAnsi" w:eastAsia="SimSun" w:hAnsiTheme="minorHAnsi" w:cstheme="minorHAnsi"/>
          <w:lang w:val="en-US" w:eastAsia="zh-CN"/>
        </w:rPr>
        <w:t xml:space="preserve">The risk assessment results are plotted using different colors, allowing for direct visualization of the waterway's risk distribution on electronic nautical </w:t>
      </w:r>
      <w:proofErr w:type="gramStart"/>
      <w:r w:rsidRPr="00FB6B79">
        <w:rPr>
          <w:rFonts w:asciiTheme="minorHAnsi" w:eastAsia="SimSun" w:hAnsiTheme="minorHAnsi" w:cstheme="minorHAnsi"/>
          <w:lang w:val="en-US" w:eastAsia="zh-CN"/>
        </w:rPr>
        <w:t>charts;</w:t>
      </w:r>
      <w:proofErr w:type="gramEnd"/>
    </w:p>
    <w:p w14:paraId="4ED6BEE7" w14:textId="77777777" w:rsidR="00504F40" w:rsidRPr="00FB6B79" w:rsidRDefault="00800DC8">
      <w:pPr>
        <w:pStyle w:val="BodyText"/>
        <w:numPr>
          <w:ilvl w:val="0"/>
          <w:numId w:val="9"/>
        </w:numPr>
        <w:adjustRightInd w:val="0"/>
        <w:snapToGrid w:val="0"/>
        <w:spacing w:line="240" w:lineRule="auto"/>
        <w:rPr>
          <w:rFonts w:asciiTheme="minorHAnsi" w:eastAsia="SimSun" w:hAnsiTheme="minorHAnsi" w:cstheme="minorHAnsi"/>
          <w:lang w:val="en-US" w:eastAsia="zh-CN"/>
        </w:rPr>
      </w:pPr>
      <w:r w:rsidRPr="00FB6B79">
        <w:rPr>
          <w:rFonts w:asciiTheme="minorHAnsi" w:eastAsia="SimSun" w:hAnsiTheme="minorHAnsi" w:cstheme="minorHAnsi"/>
          <w:lang w:val="en-US" w:eastAsia="zh-CN"/>
        </w:rPr>
        <w:t xml:space="preserve">Beyond application in the </w:t>
      </w:r>
      <w:proofErr w:type="spellStart"/>
      <w:r w:rsidRPr="00FB6B79">
        <w:rPr>
          <w:rFonts w:asciiTheme="minorHAnsi" w:eastAsia="SimSun" w:hAnsiTheme="minorHAnsi" w:cstheme="minorHAnsi"/>
          <w:lang w:val="en-US" w:eastAsia="zh-CN"/>
        </w:rPr>
        <w:t>AtoN</w:t>
      </w:r>
      <w:proofErr w:type="spellEnd"/>
      <w:r w:rsidRPr="00FB6B79">
        <w:rPr>
          <w:rFonts w:asciiTheme="minorHAnsi" w:eastAsia="SimSun" w:hAnsiTheme="minorHAnsi" w:cstheme="minorHAnsi"/>
          <w:lang w:val="en-US" w:eastAsia="zh-CN"/>
        </w:rPr>
        <w:t xml:space="preserve"> field, DCPA/TCPA monitoring technology is widely used in </w:t>
      </w:r>
      <w:r w:rsidRPr="00FB6B79">
        <w:rPr>
          <w:rFonts w:asciiTheme="minorHAnsi" w:eastAsia="SimSun" w:hAnsiTheme="minorHAnsi" w:cstheme="minorHAnsi"/>
          <w:lang w:val="en-US" w:eastAsia="zh-CN"/>
        </w:rPr>
        <w:t>marine</w:t>
      </w:r>
      <w:r w:rsidRPr="00FB6B79">
        <w:rPr>
          <w:rFonts w:asciiTheme="minorHAnsi" w:eastAsia="SimSun" w:hAnsiTheme="minorHAnsi" w:cstheme="minorHAnsi"/>
          <w:lang w:val="en-US" w:eastAsia="zh-CN"/>
        </w:rPr>
        <w:t xml:space="preserve"> domains such as </w:t>
      </w:r>
      <w:r w:rsidRPr="00FB6B79">
        <w:rPr>
          <w:rFonts w:asciiTheme="minorHAnsi" w:eastAsia="SimSun" w:hAnsiTheme="minorHAnsi" w:cstheme="minorHAnsi"/>
          <w:lang w:val="en-US" w:eastAsia="zh-CN"/>
        </w:rPr>
        <w:t>vessel</w:t>
      </w:r>
      <w:r w:rsidRPr="00FB6B79">
        <w:rPr>
          <w:rFonts w:asciiTheme="minorHAnsi" w:eastAsia="SimSun" w:hAnsiTheme="minorHAnsi" w:cstheme="minorHAnsi"/>
          <w:lang w:val="en-US" w:eastAsia="zh-CN"/>
        </w:rPr>
        <w:t xml:space="preserve"> collision avoidance and VTS management, giving it stronger </w:t>
      </w:r>
      <w:proofErr w:type="gramStart"/>
      <w:r w:rsidRPr="00FB6B79">
        <w:rPr>
          <w:rFonts w:asciiTheme="minorHAnsi" w:eastAsia="SimSun" w:hAnsiTheme="minorHAnsi" w:cstheme="minorHAnsi"/>
          <w:lang w:val="en-US" w:eastAsia="zh-CN"/>
        </w:rPr>
        <w:t>compatibility;</w:t>
      </w:r>
      <w:proofErr w:type="gramEnd"/>
    </w:p>
    <w:p w14:paraId="4ED6BEE8" w14:textId="77777777" w:rsidR="00504F40" w:rsidRPr="00FB6B79" w:rsidRDefault="00800DC8">
      <w:pPr>
        <w:pStyle w:val="BodyText"/>
        <w:numPr>
          <w:ilvl w:val="0"/>
          <w:numId w:val="9"/>
        </w:numPr>
        <w:adjustRightInd w:val="0"/>
        <w:snapToGrid w:val="0"/>
        <w:spacing w:line="240" w:lineRule="auto"/>
        <w:rPr>
          <w:rFonts w:asciiTheme="minorHAnsi" w:eastAsia="SimSun" w:hAnsiTheme="minorHAnsi" w:cstheme="minorHAnsi"/>
          <w:lang w:val="en-US" w:eastAsia="zh-CN"/>
        </w:rPr>
      </w:pPr>
      <w:r w:rsidRPr="00FB6B79">
        <w:rPr>
          <w:rFonts w:asciiTheme="minorHAnsi" w:eastAsia="SimSun" w:hAnsiTheme="minorHAnsi" w:cstheme="minorHAnsi"/>
          <w:lang w:val="en-US" w:eastAsia="zh-CN"/>
        </w:rPr>
        <w:t xml:space="preserve">This DCPA/TCPA-based monitoring technology can serve as a potential tool to support collision avoidance for Maritime Autonomous Surface </w:t>
      </w:r>
      <w:r w:rsidRPr="00FB6B79">
        <w:rPr>
          <w:rFonts w:asciiTheme="minorHAnsi" w:eastAsia="SimSun" w:hAnsiTheme="minorHAnsi" w:cstheme="minorHAnsi"/>
          <w:lang w:val="en-US" w:eastAsia="zh-CN"/>
        </w:rPr>
        <w:t>vessel</w:t>
      </w:r>
      <w:r w:rsidRPr="00FB6B79">
        <w:rPr>
          <w:rFonts w:asciiTheme="minorHAnsi" w:eastAsia="SimSun" w:hAnsiTheme="minorHAnsi" w:cstheme="minorHAnsi"/>
          <w:lang w:val="en-US" w:eastAsia="zh-CN"/>
        </w:rPr>
        <w:t>s (MASS).</w:t>
      </w:r>
    </w:p>
    <w:p w14:paraId="4ED6BEE9" w14:textId="77777777" w:rsidR="00504F40" w:rsidRPr="00FB6B79" w:rsidRDefault="00800DC8">
      <w:pPr>
        <w:pStyle w:val="Heading2"/>
        <w:numPr>
          <w:ilvl w:val="0"/>
          <w:numId w:val="0"/>
        </w:numPr>
        <w:tabs>
          <w:tab w:val="clear" w:pos="0"/>
        </w:tabs>
        <w:adjustRightInd w:val="0"/>
        <w:snapToGrid w:val="0"/>
        <w:spacing w:line="240" w:lineRule="auto"/>
        <w:ind w:left="851" w:hanging="851"/>
        <w:rPr>
          <w:rFonts w:asciiTheme="minorHAnsi" w:hAnsiTheme="minorHAnsi" w:cstheme="minorHAnsi"/>
        </w:rPr>
      </w:pPr>
      <w:r w:rsidRPr="00FB6B79">
        <w:rPr>
          <w:rFonts w:asciiTheme="minorHAnsi" w:hAnsiTheme="minorHAnsi" w:cstheme="minorHAnsi"/>
        </w:rPr>
        <w:t>3.4.</w:t>
      </w:r>
      <w:r w:rsidRPr="00FB6B79">
        <w:rPr>
          <w:rFonts w:asciiTheme="minorHAnsi" w:hAnsiTheme="minorHAnsi" w:cstheme="minorHAnsi"/>
          <w:lang w:val="en-US" w:eastAsia="zh-CN"/>
        </w:rPr>
        <w:t xml:space="preserve">  </w:t>
      </w:r>
      <w:r w:rsidRPr="00FB6B79">
        <w:rPr>
          <w:rFonts w:asciiTheme="minorHAnsi" w:eastAsiaTheme="minorEastAsia" w:hAnsiTheme="minorHAnsi" w:cstheme="minorHAnsi"/>
          <w:caps w:val="0"/>
          <w:shd w:val="clear" w:color="auto" w:fill="FFFFFF"/>
          <w:lang w:eastAsia="zh-CN"/>
        </w:rPr>
        <w:t>Work plan</w:t>
      </w:r>
      <w:r w:rsidRPr="00FB6B79">
        <w:rPr>
          <w:rFonts w:asciiTheme="minorHAnsi" w:eastAsia="Segoe UI" w:hAnsiTheme="minorHAnsi" w:cstheme="minorHAnsi"/>
          <w:caps w:val="0"/>
          <w:shd w:val="clear" w:color="auto" w:fill="FFFFFF"/>
        </w:rPr>
        <w:t xml:space="preserve"> for the Risk Tool in China</w:t>
      </w:r>
    </w:p>
    <w:p w14:paraId="4ED6BEEA" w14:textId="77777777" w:rsidR="00504F40" w:rsidRPr="00FB6B79" w:rsidRDefault="00800DC8">
      <w:pPr>
        <w:pStyle w:val="BodyText"/>
        <w:adjustRightInd w:val="0"/>
        <w:snapToGrid w:val="0"/>
        <w:spacing w:line="240" w:lineRule="auto"/>
        <w:rPr>
          <w:rFonts w:asciiTheme="minorHAnsi" w:eastAsia="SimSun" w:hAnsiTheme="minorHAnsi" w:cstheme="minorHAnsi"/>
          <w:lang w:val="en-US" w:eastAsia="zh-CN"/>
        </w:rPr>
      </w:pPr>
      <w:r w:rsidRPr="00FB6B79">
        <w:rPr>
          <w:rFonts w:asciiTheme="minorHAnsi" w:eastAsia="SimSun" w:hAnsiTheme="minorHAnsi" w:cstheme="minorHAnsi"/>
          <w:lang w:val="en-US" w:eastAsia="zh-CN"/>
        </w:rPr>
        <w:t xml:space="preserve">Currently, the preliminary application of this tool in China has yielded positive results. Optimization of the tool is ongoing. In the next stage, </w:t>
      </w:r>
      <w:r w:rsidRPr="00FB6B79">
        <w:rPr>
          <w:rFonts w:asciiTheme="minorHAnsi" w:eastAsia="SimSun" w:hAnsiTheme="minorHAnsi" w:cstheme="minorHAnsi"/>
          <w:lang w:val="en-US" w:eastAsia="zh-CN"/>
        </w:rPr>
        <w:t>China MSA</w:t>
      </w:r>
      <w:r w:rsidRPr="00FB6B79">
        <w:rPr>
          <w:rFonts w:asciiTheme="minorHAnsi" w:eastAsia="SimSun" w:hAnsiTheme="minorHAnsi" w:cstheme="minorHAnsi"/>
          <w:lang w:val="en-US" w:eastAsia="zh-CN"/>
        </w:rPr>
        <w:t xml:space="preserve"> will focus on refining the algorithm model based on </w:t>
      </w:r>
      <w:r w:rsidRPr="00FB6B79">
        <w:rPr>
          <w:rFonts w:asciiTheme="minorHAnsi" w:eastAsia="SimSun" w:hAnsiTheme="minorHAnsi" w:cstheme="minorHAnsi"/>
          <w:lang w:val="en-US" w:eastAsia="zh-CN"/>
        </w:rPr>
        <w:t>D</w:t>
      </w:r>
      <w:r w:rsidRPr="00FB6B79">
        <w:rPr>
          <w:rFonts w:asciiTheme="minorHAnsi" w:eastAsia="SimSun" w:hAnsiTheme="minorHAnsi" w:cstheme="minorHAnsi"/>
          <w:lang w:val="en-US" w:eastAsia="zh-CN"/>
        </w:rPr>
        <w:t xml:space="preserve">CPA/TCPA monitoring, enhancing the algorithm for the influence of hydro-environmental factors, improving the risk visualization interface, and exploring its application in the analysis of </w:t>
      </w:r>
      <w:r w:rsidRPr="00FB6B79">
        <w:rPr>
          <w:rFonts w:asciiTheme="minorHAnsi" w:eastAsia="SimSun" w:hAnsiTheme="minorHAnsi" w:cstheme="minorHAnsi"/>
          <w:lang w:val="en-US" w:eastAsia="zh-CN"/>
        </w:rPr>
        <w:t>vessel</w:t>
      </w:r>
      <w:r w:rsidRPr="00FB6B79">
        <w:rPr>
          <w:rFonts w:asciiTheme="minorHAnsi" w:eastAsia="SimSun" w:hAnsiTheme="minorHAnsi" w:cstheme="minorHAnsi"/>
          <w:lang w:val="en-US" w:eastAsia="zh-CN"/>
        </w:rPr>
        <w:t xml:space="preserve"> grounding and contact accidents.</w:t>
      </w:r>
    </w:p>
    <w:p w14:paraId="4ED6BEEB" w14:textId="77777777" w:rsidR="00504F40" w:rsidRPr="00FB6B79" w:rsidRDefault="00800DC8">
      <w:pPr>
        <w:pStyle w:val="Heading3"/>
        <w:shd w:val="clear" w:color="auto" w:fill="FFFFFF"/>
        <w:adjustRightInd w:val="0"/>
        <w:snapToGrid w:val="0"/>
        <w:spacing w:before="384" w:beforeAutospacing="0" w:after="192" w:afterAutospacing="0" w:line="240" w:lineRule="auto"/>
        <w:rPr>
          <w:rFonts w:asciiTheme="minorHAnsi" w:eastAsia="Segoe UI" w:hAnsiTheme="minorHAnsi" w:cstheme="minorHAnsi" w:hint="default"/>
          <w:color w:val="00558C"/>
          <w:sz w:val="24"/>
          <w:szCs w:val="24"/>
        </w:rPr>
      </w:pPr>
      <w:r w:rsidRPr="00FB6B79">
        <w:rPr>
          <w:rFonts w:asciiTheme="minorHAnsi" w:hAnsiTheme="minorHAnsi" w:cstheme="minorHAnsi" w:hint="default"/>
          <w:bCs w:val="0"/>
          <w:caps/>
          <w:color w:val="00558C"/>
          <w:sz w:val="24"/>
          <w:szCs w:val="24"/>
          <w:lang w:val="en-GB" w:eastAsia="en-US"/>
        </w:rPr>
        <w:t>3.5.</w:t>
      </w:r>
      <w:r w:rsidRPr="00FB6B79">
        <w:rPr>
          <w:rFonts w:asciiTheme="minorHAnsi" w:hAnsiTheme="minorHAnsi" w:cstheme="minorHAnsi" w:hint="default"/>
          <w:bCs w:val="0"/>
          <w:caps/>
          <w:color w:val="00558C"/>
          <w:sz w:val="24"/>
          <w:szCs w:val="24"/>
        </w:rPr>
        <w:t xml:space="preserve">  </w:t>
      </w:r>
      <w:r w:rsidRPr="00FB6B79">
        <w:rPr>
          <w:rStyle w:val="Strong"/>
          <w:rFonts w:asciiTheme="minorHAnsi" w:eastAsia="Segoe UI" w:hAnsiTheme="minorHAnsi" w:cstheme="minorHAnsi" w:hint="default"/>
          <w:b/>
          <w:color w:val="00558C"/>
          <w:sz w:val="24"/>
          <w:szCs w:val="24"/>
          <w:shd w:val="clear" w:color="auto" w:fill="FFFFFF"/>
        </w:rPr>
        <w:t>Proposal</w:t>
      </w:r>
    </w:p>
    <w:p w14:paraId="4ED6BEEC" w14:textId="77777777" w:rsidR="00504F40" w:rsidRPr="00FB6B79" w:rsidRDefault="00800DC8">
      <w:pPr>
        <w:adjustRightInd w:val="0"/>
        <w:snapToGrid w:val="0"/>
        <w:spacing w:line="240" w:lineRule="auto"/>
        <w:jc w:val="both"/>
        <w:rPr>
          <w:rFonts w:asciiTheme="minorHAnsi" w:eastAsiaTheme="minorEastAsia" w:hAnsiTheme="minorHAnsi" w:cstheme="minorHAnsi"/>
          <w:sz w:val="22"/>
          <w:lang w:eastAsia="zh-CN"/>
        </w:rPr>
      </w:pPr>
      <w:r w:rsidRPr="00FB6B79">
        <w:rPr>
          <w:rFonts w:asciiTheme="minorHAnsi" w:hAnsiTheme="minorHAnsi" w:cstheme="minorHAnsi"/>
          <w:sz w:val="22"/>
        </w:rPr>
        <w:t xml:space="preserve">It is proposed that the Committee take note of the content of this </w:t>
      </w:r>
      <w:proofErr w:type="gramStart"/>
      <w:r w:rsidRPr="00FB6B79">
        <w:rPr>
          <w:rFonts w:asciiTheme="minorHAnsi" w:hAnsiTheme="minorHAnsi" w:cstheme="minorHAnsi"/>
          <w:sz w:val="22"/>
        </w:rPr>
        <w:t>paper</w:t>
      </w:r>
      <w:r w:rsidRPr="00FB6B79">
        <w:rPr>
          <w:rFonts w:asciiTheme="minorHAnsi" w:eastAsia="SimSun" w:hAnsiTheme="minorHAnsi" w:cstheme="minorHAnsi"/>
          <w:sz w:val="22"/>
          <w:lang w:val="en-US" w:eastAsia="zh-CN"/>
        </w:rPr>
        <w:t xml:space="preserve">, </w:t>
      </w:r>
      <w:r w:rsidRPr="00FB6B79">
        <w:rPr>
          <w:rFonts w:asciiTheme="minorHAnsi" w:hAnsiTheme="minorHAnsi" w:cstheme="minorHAnsi"/>
          <w:sz w:val="22"/>
        </w:rPr>
        <w:t>and</w:t>
      </w:r>
      <w:proofErr w:type="gramEnd"/>
      <w:r w:rsidRPr="00FB6B79">
        <w:rPr>
          <w:rFonts w:asciiTheme="minorHAnsi" w:hAnsiTheme="minorHAnsi" w:cstheme="minorHAnsi"/>
          <w:sz w:val="22"/>
        </w:rPr>
        <w:t xml:space="preserve"> consider </w:t>
      </w:r>
      <w:r w:rsidRPr="00FB6B79">
        <w:rPr>
          <w:rFonts w:asciiTheme="minorHAnsi" w:eastAsia="SimSun" w:hAnsiTheme="minorHAnsi" w:cstheme="minorHAnsi"/>
          <w:sz w:val="22"/>
          <w:lang w:val="en-US" w:eastAsia="zh-CN"/>
        </w:rPr>
        <w:t xml:space="preserve">the probabilities of </w:t>
      </w:r>
      <w:r w:rsidRPr="00FB6B79">
        <w:rPr>
          <w:rFonts w:asciiTheme="minorHAnsi" w:hAnsiTheme="minorHAnsi" w:cstheme="minorHAnsi"/>
          <w:sz w:val="22"/>
        </w:rPr>
        <w:t>inclusion</w:t>
      </w:r>
      <w:r w:rsidRPr="00FB6B79">
        <w:rPr>
          <w:rFonts w:asciiTheme="minorHAnsi" w:eastAsia="SimSun" w:hAnsiTheme="minorHAnsi" w:cstheme="minorHAnsi"/>
          <w:sz w:val="22"/>
          <w:lang w:val="en-US" w:eastAsia="zh-CN"/>
        </w:rPr>
        <w:t xml:space="preserve"> the new risk assessment tool </w:t>
      </w:r>
      <w:r w:rsidRPr="00FB6B79">
        <w:rPr>
          <w:rFonts w:asciiTheme="minorHAnsi" w:hAnsiTheme="minorHAnsi" w:cstheme="minorHAnsi"/>
          <w:sz w:val="22"/>
        </w:rPr>
        <w:t>during the development of</w:t>
      </w:r>
      <w:r w:rsidRPr="00FB6B79">
        <w:rPr>
          <w:rFonts w:asciiTheme="minorHAnsi" w:eastAsia="SimSun" w:hAnsiTheme="minorHAnsi" w:cstheme="minorHAnsi"/>
          <w:sz w:val="22"/>
          <w:lang w:val="en-US" w:eastAsia="zh-CN"/>
        </w:rPr>
        <w:t xml:space="preserve"> </w:t>
      </w:r>
      <w:r w:rsidRPr="00FB6B79">
        <w:rPr>
          <w:rFonts w:asciiTheme="minorHAnsi" w:hAnsiTheme="minorHAnsi" w:cstheme="minorHAnsi"/>
          <w:sz w:val="22"/>
          <w:lang w:val="en-US" w:eastAsia="zh-CN"/>
        </w:rPr>
        <w:t>IALA Risk Management Toolbox</w:t>
      </w:r>
      <w:r w:rsidRPr="00FB6B79">
        <w:rPr>
          <w:rFonts w:asciiTheme="minorHAnsi" w:hAnsiTheme="minorHAnsi" w:cstheme="minorHAnsi"/>
          <w:sz w:val="22"/>
        </w:rPr>
        <w:t>.</w:t>
      </w:r>
    </w:p>
    <w:p w14:paraId="4ED6BEED" w14:textId="77777777" w:rsidR="00504F40" w:rsidRPr="00FB6B79" w:rsidRDefault="00800DC8">
      <w:pPr>
        <w:pStyle w:val="Heading3"/>
        <w:shd w:val="clear" w:color="auto" w:fill="FFFFFF"/>
        <w:adjustRightInd w:val="0"/>
        <w:snapToGrid w:val="0"/>
        <w:spacing w:before="384" w:beforeAutospacing="0" w:after="192" w:afterAutospacing="0" w:line="240" w:lineRule="auto"/>
        <w:rPr>
          <w:rFonts w:asciiTheme="minorHAnsi" w:eastAsia="Segoe UI" w:hAnsiTheme="minorHAnsi" w:cstheme="minorHAnsi" w:hint="default"/>
          <w:color w:val="00558C"/>
          <w:sz w:val="28"/>
          <w:szCs w:val="28"/>
        </w:rPr>
      </w:pPr>
      <w:r w:rsidRPr="00FB6B79">
        <w:rPr>
          <w:rFonts w:asciiTheme="minorHAnsi" w:hAnsiTheme="minorHAnsi" w:cstheme="minorHAnsi" w:hint="default"/>
          <w:caps/>
          <w:color w:val="00558C"/>
          <w:sz w:val="28"/>
          <w:szCs w:val="28"/>
          <w:lang w:val="en-GB" w:eastAsia="en-US"/>
        </w:rPr>
        <w:t>4.</w:t>
      </w:r>
      <w:r w:rsidRPr="00FB6B79">
        <w:rPr>
          <w:rFonts w:asciiTheme="minorHAnsi" w:hAnsiTheme="minorHAnsi" w:cstheme="minorHAnsi" w:hint="default"/>
          <w:caps/>
          <w:color w:val="00558C"/>
          <w:sz w:val="28"/>
          <w:szCs w:val="28"/>
        </w:rPr>
        <w:t xml:space="preserve">  </w:t>
      </w:r>
      <w:r w:rsidRPr="00FB6B79">
        <w:rPr>
          <w:rStyle w:val="Strong"/>
          <w:rFonts w:asciiTheme="minorHAnsi" w:eastAsia="Segoe UI" w:hAnsiTheme="minorHAnsi" w:cstheme="minorHAnsi" w:hint="default"/>
          <w:b/>
          <w:color w:val="00558C"/>
          <w:sz w:val="28"/>
          <w:szCs w:val="28"/>
          <w:shd w:val="clear" w:color="auto" w:fill="FFFFFF"/>
        </w:rPr>
        <w:t>References</w:t>
      </w:r>
    </w:p>
    <w:p w14:paraId="4ED6BEEE" w14:textId="77777777" w:rsidR="00504F40" w:rsidRPr="00FB6B79" w:rsidRDefault="00800DC8">
      <w:pPr>
        <w:pStyle w:val="Reference"/>
        <w:adjustRightInd w:val="0"/>
        <w:snapToGrid w:val="0"/>
        <w:rPr>
          <w:rFonts w:asciiTheme="minorHAnsi" w:hAnsiTheme="minorHAnsi" w:cstheme="minorHAnsi"/>
          <w:lang w:eastAsia="de-DE"/>
        </w:rPr>
      </w:pPr>
      <w:r w:rsidRPr="00FB6B79">
        <w:rPr>
          <w:rFonts w:asciiTheme="minorHAnsi" w:eastAsia="SimSun" w:hAnsiTheme="minorHAnsi" w:cstheme="minorHAnsi"/>
          <w:lang w:val="en-US" w:eastAsia="zh-CN"/>
        </w:rPr>
        <w:t>N/A</w:t>
      </w:r>
    </w:p>
    <w:p w14:paraId="4ED6BEEF" w14:textId="77777777" w:rsidR="00504F40" w:rsidRPr="00FB6B79" w:rsidRDefault="00800DC8">
      <w:pPr>
        <w:pStyle w:val="Heading3"/>
        <w:numPr>
          <w:ilvl w:val="0"/>
          <w:numId w:val="9"/>
        </w:numPr>
        <w:shd w:val="clear" w:color="auto" w:fill="FFFFFF"/>
        <w:adjustRightInd w:val="0"/>
        <w:snapToGrid w:val="0"/>
        <w:spacing w:before="384" w:beforeAutospacing="0" w:after="192" w:afterAutospacing="0" w:line="240" w:lineRule="auto"/>
        <w:rPr>
          <w:rFonts w:asciiTheme="minorHAnsi" w:eastAsia="Segoe UI" w:hAnsiTheme="minorHAnsi" w:cstheme="minorHAnsi" w:hint="default"/>
          <w:color w:val="00558C"/>
        </w:rPr>
      </w:pPr>
      <w:r w:rsidRPr="00FB6B79">
        <w:rPr>
          <w:rStyle w:val="Strong"/>
          <w:rFonts w:asciiTheme="minorHAnsi" w:eastAsia="Segoe UI" w:hAnsiTheme="minorHAnsi" w:cstheme="minorHAnsi" w:hint="default"/>
          <w:b/>
          <w:color w:val="00558C"/>
          <w:sz w:val="28"/>
          <w:szCs w:val="28"/>
          <w:shd w:val="clear" w:color="auto" w:fill="FFFFFF"/>
        </w:rPr>
        <w:t>Action Requested of the Committee</w:t>
      </w:r>
    </w:p>
    <w:p w14:paraId="4ED6BEF0" w14:textId="77777777" w:rsidR="00504F40" w:rsidRPr="00FB6B79" w:rsidRDefault="00800DC8">
      <w:pPr>
        <w:pStyle w:val="List1"/>
        <w:numPr>
          <w:ilvl w:val="0"/>
          <w:numId w:val="0"/>
        </w:numPr>
        <w:adjustRightInd w:val="0"/>
        <w:snapToGrid w:val="0"/>
        <w:rPr>
          <w:rFonts w:asciiTheme="minorHAnsi" w:hAnsiTheme="minorHAnsi" w:cstheme="minorHAnsi"/>
          <w:szCs w:val="22"/>
        </w:rPr>
      </w:pPr>
      <w:r w:rsidRPr="00FB6B79">
        <w:rPr>
          <w:rFonts w:asciiTheme="minorHAnsi" w:eastAsia="Segoe UI" w:hAnsiTheme="minorHAnsi" w:cstheme="minorHAnsi"/>
          <w:color w:val="0F1115"/>
          <w:szCs w:val="22"/>
          <w:shd w:val="clear" w:color="auto" w:fill="FFFFFF"/>
        </w:rPr>
        <w:lastRenderedPageBreak/>
        <w:t>The Committee is invited to</w:t>
      </w:r>
      <w:r w:rsidRPr="00FB6B79">
        <w:rPr>
          <w:rFonts w:asciiTheme="minorHAnsi" w:eastAsiaTheme="minorEastAsia" w:hAnsiTheme="minorHAnsi" w:cstheme="minorHAnsi"/>
          <w:color w:val="0F1115"/>
          <w:szCs w:val="22"/>
          <w:shd w:val="clear" w:color="auto" w:fill="FFFFFF"/>
          <w:lang w:eastAsia="zh-CN"/>
        </w:rPr>
        <w:t xml:space="preserve"> consider the proposal in section 3.5</w:t>
      </w:r>
      <w:r w:rsidRPr="00FB6B79">
        <w:rPr>
          <w:rFonts w:asciiTheme="minorHAnsi" w:eastAsia="Segoe UI" w:hAnsiTheme="minorHAnsi" w:cstheme="minorHAnsi"/>
          <w:color w:val="0F1115"/>
          <w:szCs w:val="22"/>
          <w:shd w:val="clear" w:color="auto" w:fill="FFFFFF"/>
        </w:rPr>
        <w:t xml:space="preserve"> and take appropriate action.</w:t>
      </w:r>
    </w:p>
    <w:p w14:paraId="4ED6BEF1" w14:textId="77777777" w:rsidR="00504F40" w:rsidRPr="00FB6B79" w:rsidRDefault="00504F40">
      <w:pPr>
        <w:adjustRightInd w:val="0"/>
        <w:snapToGrid w:val="0"/>
        <w:spacing w:line="240" w:lineRule="auto"/>
        <w:rPr>
          <w:rFonts w:asciiTheme="minorHAnsi" w:hAnsiTheme="minorHAnsi" w:cstheme="minorHAnsi"/>
        </w:rPr>
      </w:pPr>
    </w:p>
    <w:sectPr w:rsidR="00504F40" w:rsidRPr="00FB6B79">
      <w:headerReference w:type="even" r:id="rId13"/>
      <w:headerReference w:type="default" r:id="rId14"/>
      <w:footerReference w:type="even" r:id="rId15"/>
      <w:footerReference w:type="default" r:id="rId16"/>
      <w:headerReference w:type="first" r:id="rId17"/>
      <w:footerReference w:type="first" r:id="rId18"/>
      <w:pgSz w:w="11906" w:h="16838"/>
      <w:pgMar w:top="1134" w:right="1134" w:bottom="1134" w:left="1134"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EDA74BF" w14:textId="77777777" w:rsidR="00800DC8" w:rsidRDefault="00800DC8">
      <w:pPr>
        <w:spacing w:line="240" w:lineRule="auto"/>
      </w:pPr>
      <w:r>
        <w:separator/>
      </w:r>
    </w:p>
  </w:endnote>
  <w:endnote w:type="continuationSeparator" w:id="0">
    <w:p w14:paraId="4E3CEC21" w14:textId="77777777" w:rsidR="00800DC8" w:rsidRDefault="00800DC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imHei">
    <w:panose1 w:val="02010600030101010101"/>
    <w:charset w:val="86"/>
    <w:family w:val="modern"/>
    <w:pitch w:val="fixed"/>
    <w:sig w:usb0="800002BF" w:usb1="38CF7CFA" w:usb2="00000016" w:usb3="00000000" w:csb0="00040001" w:csb1="00000000"/>
  </w:font>
  <w:font w:name="Arial Bold">
    <w:altName w:val="Arial"/>
    <w:panose1 w:val="020B0704020202020204"/>
    <w:charset w:val="00"/>
    <w:family w:val="auto"/>
    <w:pitch w:val="default"/>
    <w:sig w:usb0="00000000"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D6BEFE" w14:textId="77777777" w:rsidR="00504F40" w:rsidRDefault="00504F4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D6BEFF" w14:textId="77777777" w:rsidR="00504F40" w:rsidRDefault="00800DC8">
    <w:pPr>
      <w:pStyle w:val="Footerportrait"/>
    </w:pPr>
    <w:r>
      <w:tab/>
      <w:t xml:space="preserve">P </w:t>
    </w:r>
    <w:r>
      <w:rPr>
        <w:rStyle w:val="PageNumber"/>
        <w:szCs w:val="15"/>
      </w:rPr>
      <w:fldChar w:fldCharType="begin"/>
    </w:r>
    <w:r>
      <w:rPr>
        <w:rStyle w:val="PageNumber"/>
        <w:szCs w:val="15"/>
      </w:rPr>
      <w:instrText xml:space="preserve">PAGE  </w:instrText>
    </w:r>
    <w:r>
      <w:rPr>
        <w:rStyle w:val="PageNumber"/>
        <w:szCs w:val="15"/>
      </w:rPr>
      <w:fldChar w:fldCharType="separate"/>
    </w:r>
    <w:r>
      <w:rPr>
        <w:rStyle w:val="PageNumber"/>
        <w:szCs w:val="15"/>
      </w:rPr>
      <w:t>1</w:t>
    </w:r>
    <w:r>
      <w:rPr>
        <w:rStyle w:val="PageNumber"/>
        <w:szCs w:val="15"/>
      </w:rPr>
      <w:fldChar w:fldCharType="end"/>
    </w:r>
  </w:p>
  <w:p w14:paraId="4ED6BF00" w14:textId="77777777" w:rsidR="00504F40" w:rsidRDefault="00800DC8">
    <w:pPr>
      <w:pStyle w:val="Footer"/>
    </w:pPr>
    <w:r>
      <w:t>A Risk Assessment Method Based on DCPA/TCPA</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D6BF02" w14:textId="77777777" w:rsidR="00504F40" w:rsidRDefault="00504F4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6A5D2A7" w14:textId="77777777" w:rsidR="00800DC8" w:rsidRDefault="00800DC8">
      <w:pPr>
        <w:spacing w:line="240" w:lineRule="auto"/>
      </w:pPr>
      <w:r>
        <w:separator/>
      </w:r>
    </w:p>
  </w:footnote>
  <w:footnote w:type="continuationSeparator" w:id="0">
    <w:p w14:paraId="4B023C04" w14:textId="77777777" w:rsidR="00800DC8" w:rsidRDefault="00800DC8">
      <w:pPr>
        <w:spacing w:line="240" w:lineRule="auto"/>
      </w:pPr>
      <w:r>
        <w:continuationSeparator/>
      </w:r>
    </w:p>
  </w:footnote>
  <w:footnote w:id="1">
    <w:p w14:paraId="4ED6BF05" w14:textId="77777777" w:rsidR="00504F40" w:rsidRDefault="00504F40">
      <w:pPr>
        <w:pStyle w:val="FootnoteText"/>
        <w:ind w:left="0" w:firstLin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D6BEFC" w14:textId="77777777" w:rsidR="00504F40" w:rsidRDefault="00504F4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D6BEFD" w14:textId="77777777" w:rsidR="00504F40" w:rsidRDefault="00800DC8">
    <w:pPr>
      <w:pStyle w:val="Header"/>
      <w:jc w:val="right"/>
    </w:pPr>
    <w:r>
      <w:rPr>
        <w:noProof/>
        <w:lang w:val="nl-NL" w:eastAsia="nl-NL"/>
      </w:rPr>
      <w:drawing>
        <wp:anchor distT="0" distB="0" distL="114300" distR="114300" simplePos="0" relativeHeight="251659264" behindDoc="0" locked="0" layoutInCell="1" allowOverlap="1" wp14:anchorId="4ED6BF03" wp14:editId="4ED6BF04">
          <wp:simplePos x="0" y="0"/>
          <wp:positionH relativeFrom="column">
            <wp:posOffset>2658110</wp:posOffset>
          </wp:positionH>
          <wp:positionV relativeFrom="paragraph">
            <wp:posOffset>-384175</wp:posOffset>
          </wp:positionV>
          <wp:extent cx="574675" cy="560070"/>
          <wp:effectExtent l="0" t="0" r="0" b="0"/>
          <wp:wrapSquare wrapText="bothSides"/>
          <wp:docPr id="4"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278"/>
                  <pic:cNvPicPr>
                    <a:picLocks noChangeAspect="1"/>
                  </pic:cNvPicPr>
                </pic:nvPicPr>
                <pic:blipFill>
                  <a:blip r:embed="rId1"/>
                  <a:stretch>
                    <a:fillRect/>
                  </a:stretch>
                </pic:blipFill>
                <pic:spPr>
                  <a:xfrm>
                    <a:off x="0" y="0"/>
                    <a:ext cx="574675" cy="560070"/>
                  </a:xfrm>
                  <a:prstGeom prst="rect">
                    <a:avLst/>
                  </a:prstGeom>
                  <a:noFill/>
                  <a:ln>
                    <a:noFill/>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D6BF01" w14:textId="77777777" w:rsidR="00504F40" w:rsidRDefault="00504F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0A2F5D3"/>
    <w:multiLevelType w:val="multilevel"/>
    <w:tmpl w:val="80A2F5D3"/>
    <w:lvl w:ilvl="0">
      <w:start w:val="1"/>
      <w:numFmt w:val="decimal"/>
      <w:suff w:val="space"/>
      <w:lvlText w:val="%1."/>
      <w:lvlJc w:val="left"/>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 w15:restartNumberingAfterBreak="0">
    <w:nsid w:val="BE90444F"/>
    <w:multiLevelType w:val="singleLevel"/>
    <w:tmpl w:val="BE90444F"/>
    <w:lvl w:ilvl="0">
      <w:start w:val="1"/>
      <w:numFmt w:val="bullet"/>
      <w:lvlText w:val=""/>
      <w:lvlJc w:val="left"/>
      <w:pPr>
        <w:ind w:left="420" w:hanging="420"/>
      </w:pPr>
      <w:rPr>
        <w:rFonts w:ascii="Wingdings" w:hAnsi="Wingdings" w:hint="default"/>
      </w:rPr>
    </w:lvl>
  </w:abstractNum>
  <w:abstractNum w:abstractNumId="2" w15:restartNumberingAfterBreak="0">
    <w:nsid w:val="F028060C"/>
    <w:multiLevelType w:val="singleLevel"/>
    <w:tmpl w:val="F028060C"/>
    <w:lvl w:ilvl="0">
      <w:start w:val="3"/>
      <w:numFmt w:val="decimal"/>
      <w:suff w:val="space"/>
      <w:lvlText w:val="%1."/>
      <w:lvlJc w:val="left"/>
    </w:lvl>
  </w:abstractNum>
  <w:abstractNum w:abstractNumId="3" w15:restartNumberingAfterBreak="0">
    <w:nsid w:val="13D6AEF3"/>
    <w:multiLevelType w:val="singleLevel"/>
    <w:tmpl w:val="13D6AEF3"/>
    <w:lvl w:ilvl="0">
      <w:start w:val="1"/>
      <w:numFmt w:val="bullet"/>
      <w:lvlText w:val=""/>
      <w:lvlJc w:val="left"/>
      <w:pPr>
        <w:ind w:left="420" w:hanging="420"/>
      </w:pPr>
      <w:rPr>
        <w:rFonts w:ascii="Wingdings" w:hAnsi="Wingdings" w:hint="default"/>
      </w:rPr>
    </w:lvl>
  </w:abstractNum>
  <w:abstractNum w:abstractNumId="4" w15:restartNumberingAfterBreak="0">
    <w:nsid w:val="17184BA0"/>
    <w:multiLevelType w:val="singleLevel"/>
    <w:tmpl w:val="17184BA0"/>
    <w:lvl w:ilvl="0">
      <w:start w:val="1"/>
      <w:numFmt w:val="decimal"/>
      <w:lvlText w:val="[%1]"/>
      <w:lvlJc w:val="left"/>
      <w:pPr>
        <w:tabs>
          <w:tab w:val="left" w:pos="312"/>
        </w:tabs>
      </w:pPr>
    </w:lvl>
  </w:abstractNum>
  <w:abstractNum w:abstractNumId="5" w15:restartNumberingAfterBreak="0">
    <w:nsid w:val="1E7E01D9"/>
    <w:multiLevelType w:val="multilevel"/>
    <w:tmpl w:val="1E7E01D9"/>
    <w:lvl w:ilvl="0">
      <w:start w:val="1"/>
      <w:numFmt w:val="decimal"/>
      <w:pStyle w:val="Reference"/>
      <w:lvlText w:val="[%1]"/>
      <w:lvlJc w:val="left"/>
      <w:pPr>
        <w:tabs>
          <w:tab w:val="left" w:pos="0"/>
        </w:tabs>
        <w:ind w:left="567" w:hanging="567"/>
      </w:pPr>
      <w:rPr>
        <w:rFonts w:ascii="Calibri" w:hAnsi="Calibri" w:hint="default"/>
        <w:b w:val="0"/>
        <w:i w:val="0"/>
        <w:sz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28D03EE"/>
    <w:multiLevelType w:val="singleLevel"/>
    <w:tmpl w:val="228D03EE"/>
    <w:lvl w:ilvl="0">
      <w:start w:val="1"/>
      <w:numFmt w:val="decimal"/>
      <w:lvlText w:val="%1."/>
      <w:lvlJc w:val="left"/>
      <w:pPr>
        <w:ind w:left="425" w:hanging="425"/>
      </w:pPr>
      <w:rPr>
        <w:rFonts w:hint="default"/>
      </w:rPr>
    </w:lvl>
  </w:abstractNum>
  <w:abstractNum w:abstractNumId="7" w15:restartNumberingAfterBreak="0">
    <w:nsid w:val="44041789"/>
    <w:multiLevelType w:val="multilevel"/>
    <w:tmpl w:val="44041789"/>
    <w:lvl w:ilvl="0">
      <w:start w:val="1"/>
      <w:numFmt w:val="decimal"/>
      <w:pStyle w:val="List1"/>
      <w:lvlText w:val="%1"/>
      <w:lvlJc w:val="left"/>
      <w:pPr>
        <w:tabs>
          <w:tab w:val="left" w:pos="567"/>
        </w:tabs>
        <w:ind w:left="567" w:hanging="567"/>
      </w:pPr>
      <w:rPr>
        <w:rFonts w:ascii="Calibri" w:hAnsi="Calibri" w:hint="default"/>
        <w:b w:val="0"/>
        <w:i w:val="0"/>
        <w:sz w:val="22"/>
        <w:szCs w:val="22"/>
      </w:rPr>
    </w:lvl>
    <w:lvl w:ilvl="1">
      <w:start w:val="1"/>
      <w:numFmt w:val="lowerLetter"/>
      <w:lvlText w:val="%2."/>
      <w:lvlJc w:val="left"/>
      <w:pPr>
        <w:tabs>
          <w:tab w:val="left" w:pos="1134"/>
        </w:tabs>
        <w:ind w:left="1134" w:hanging="567"/>
      </w:pPr>
      <w:rPr>
        <w:rFonts w:hint="default"/>
      </w:rPr>
    </w:lvl>
    <w:lvl w:ilvl="2">
      <w:start w:val="1"/>
      <w:numFmt w:val="lowerRoman"/>
      <w:lvlText w:val="%3."/>
      <w:lvlJc w:val="left"/>
      <w:pPr>
        <w:tabs>
          <w:tab w:val="left"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67AB4D84"/>
    <w:multiLevelType w:val="multilevel"/>
    <w:tmpl w:val="67AB4D84"/>
    <w:lvl w:ilvl="0">
      <w:start w:val="1"/>
      <w:numFmt w:val="decimal"/>
      <w:pStyle w:val="Heading1"/>
      <w:lvlText w:val="%1."/>
      <w:lvlJc w:val="left"/>
      <w:pPr>
        <w:tabs>
          <w:tab w:val="left" w:pos="0"/>
        </w:tabs>
        <w:ind w:left="709" w:hanging="709"/>
      </w:pPr>
      <w:rPr>
        <w:rFonts w:ascii="Calibri" w:hAnsi="Calibri" w:hint="default"/>
        <w:b/>
        <w:i w:val="0"/>
        <w:color w:val="00558C"/>
        <w:sz w:val="28"/>
      </w:rPr>
    </w:lvl>
    <w:lvl w:ilvl="1">
      <w:start w:val="1"/>
      <w:numFmt w:val="decimal"/>
      <w:pStyle w:val="Heading2"/>
      <w:lvlText w:val="%1.%2."/>
      <w:lvlJc w:val="left"/>
      <w:pPr>
        <w:tabs>
          <w:tab w:val="left" w:pos="0"/>
        </w:tabs>
        <w:ind w:left="851" w:hanging="851"/>
      </w:pPr>
      <w:rPr>
        <w:rFonts w:ascii="Calibri" w:hAnsi="Calibri" w:hint="default"/>
        <w:b/>
        <w:i w:val="0"/>
        <w:color w:val="00558C"/>
        <w:sz w:val="24"/>
      </w:rPr>
    </w:lvl>
    <w:lvl w:ilvl="2">
      <w:start w:val="1"/>
      <w:numFmt w:val="decimal"/>
      <w:lvlText w:val="%1.%2.%3."/>
      <w:lvlJc w:val="left"/>
      <w:pPr>
        <w:tabs>
          <w:tab w:val="left" w:pos="0"/>
        </w:tabs>
        <w:ind w:left="992" w:hanging="992"/>
      </w:pPr>
      <w:rPr>
        <w:rFonts w:ascii="Calibri" w:hAnsi="Calibri" w:hint="default"/>
        <w:b/>
        <w:i w:val="0"/>
        <w:color w:val="00558C"/>
        <w:sz w:val="22"/>
      </w:rPr>
    </w:lvl>
    <w:lvl w:ilvl="3">
      <w:start w:val="1"/>
      <w:numFmt w:val="decimal"/>
      <w:lvlText w:val="%1.%2.%3.%4."/>
      <w:lvlJc w:val="left"/>
      <w:pPr>
        <w:tabs>
          <w:tab w:val="left" w:pos="0"/>
        </w:tabs>
        <w:ind w:left="1134" w:hanging="1134"/>
      </w:pPr>
      <w:rPr>
        <w:rFonts w:ascii="Calibri" w:hAnsi="Calibri" w:hint="default"/>
        <w:b/>
        <w:i w:val="0"/>
        <w:color w:val="00558C"/>
        <w:sz w:val="22"/>
      </w:rPr>
    </w:lvl>
    <w:lvl w:ilvl="4">
      <w:start w:val="1"/>
      <w:numFmt w:val="decimal"/>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16cid:durableId="107287507">
    <w:abstractNumId w:val="8"/>
  </w:num>
  <w:num w:numId="2" w16cid:durableId="1046877036">
    <w:abstractNumId w:val="5"/>
  </w:num>
  <w:num w:numId="3" w16cid:durableId="309098719">
    <w:abstractNumId w:val="7"/>
  </w:num>
  <w:num w:numId="4" w16cid:durableId="1911385142">
    <w:abstractNumId w:val="0"/>
  </w:num>
  <w:num w:numId="5" w16cid:durableId="1861701651">
    <w:abstractNumId w:val="4"/>
  </w:num>
  <w:num w:numId="6" w16cid:durableId="1497960016">
    <w:abstractNumId w:val="2"/>
  </w:num>
  <w:num w:numId="7" w16cid:durableId="78987540">
    <w:abstractNumId w:val="3"/>
  </w:num>
  <w:num w:numId="8" w16cid:durableId="913390462">
    <w:abstractNumId w:val="1"/>
  </w:num>
  <w:num w:numId="9" w16cid:durableId="732853132">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ZjFmZWIzNDg2MmIzZjExOTIzMmViNTBmYTMwYTk0ZWYifQ=="/>
  </w:docVars>
  <w:rsids>
    <w:rsidRoot w:val="6D937EEA"/>
    <w:rsid w:val="00175803"/>
    <w:rsid w:val="00504F40"/>
    <w:rsid w:val="007530B0"/>
    <w:rsid w:val="00800DC8"/>
    <w:rsid w:val="00926E36"/>
    <w:rsid w:val="0098207E"/>
    <w:rsid w:val="00C01109"/>
    <w:rsid w:val="00CE54FD"/>
    <w:rsid w:val="00D053A9"/>
    <w:rsid w:val="00D66CAA"/>
    <w:rsid w:val="00E133F3"/>
    <w:rsid w:val="00EF56EC"/>
    <w:rsid w:val="00F136E2"/>
    <w:rsid w:val="00FB6B79"/>
    <w:rsid w:val="03E64FCB"/>
    <w:rsid w:val="06FB2D65"/>
    <w:rsid w:val="0B7C44D7"/>
    <w:rsid w:val="124037CF"/>
    <w:rsid w:val="148B497F"/>
    <w:rsid w:val="1579485D"/>
    <w:rsid w:val="18562444"/>
    <w:rsid w:val="1949470F"/>
    <w:rsid w:val="1D04257E"/>
    <w:rsid w:val="22535C7E"/>
    <w:rsid w:val="25F77F03"/>
    <w:rsid w:val="26281F8A"/>
    <w:rsid w:val="27056EC3"/>
    <w:rsid w:val="284D7D9C"/>
    <w:rsid w:val="2BC53B2F"/>
    <w:rsid w:val="2F4131BE"/>
    <w:rsid w:val="3A704360"/>
    <w:rsid w:val="3D7660A5"/>
    <w:rsid w:val="411F79FF"/>
    <w:rsid w:val="4A64791A"/>
    <w:rsid w:val="50CE5B20"/>
    <w:rsid w:val="576C4BA7"/>
    <w:rsid w:val="5E77338B"/>
    <w:rsid w:val="61F71DBA"/>
    <w:rsid w:val="63543654"/>
    <w:rsid w:val="63652D05"/>
    <w:rsid w:val="6B4D3272"/>
    <w:rsid w:val="6BC6017F"/>
    <w:rsid w:val="6D937EEA"/>
    <w:rsid w:val="6DF004EC"/>
    <w:rsid w:val="6E5B49FB"/>
    <w:rsid w:val="779824D0"/>
    <w:rsid w:val="77A346CA"/>
    <w:rsid w:val="78A06277"/>
    <w:rsid w:val="7E987B34"/>
    <w:rsid w:val="7F757BA2"/>
    <w:rsid w:val="AF9DEF1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ED6BE99"/>
  <w15:docId w15:val="{D07AC118-CD4E-46D2-9455-D64885A82A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unhideWhenUsed="1" w:qFormat="1"/>
    <w:lsdException w:name="annotation text" w:qFormat="1"/>
    <w:lsdException w:name="header" w:qFormat="1"/>
    <w:lsdException w:name="footer" w:qFormat="1"/>
    <w:lsdException w:name="caption" w:semiHidden="1" w:unhideWhenUsed="1" w:qFormat="1"/>
    <w:lsdException w:name="footnote reference" w:uiPriority="99" w:qFormat="1"/>
    <w:lsdException w:name="page number" w:qFormat="1"/>
    <w:lsdException w:name="Title" w:qFormat="1"/>
    <w:lsdException w:name="Default Paragraph Font" w:semiHidden="1" w:uiPriority="1" w:unhideWhenUsed="1" w:qFormat="1"/>
    <w:lsdException w:name="Body Text" w:unhideWhenUsed="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line="216" w:lineRule="atLeast"/>
    </w:pPr>
    <w:rPr>
      <w:rFonts w:ascii="Calibri" w:eastAsia="Calibri" w:hAnsi="Calibri"/>
      <w:sz w:val="18"/>
      <w:szCs w:val="22"/>
      <w:lang w:eastAsia="en-US"/>
    </w:rPr>
  </w:style>
  <w:style w:type="paragraph" w:styleId="Heading1">
    <w:name w:val="heading 1"/>
    <w:next w:val="BodyText"/>
    <w:qFormat/>
    <w:pPr>
      <w:keepNext/>
      <w:keepLines/>
      <w:numPr>
        <w:numId w:val="1"/>
      </w:numPr>
      <w:spacing w:before="240" w:after="200" w:line="240" w:lineRule="atLeast"/>
      <w:outlineLvl w:val="0"/>
    </w:pPr>
    <w:rPr>
      <w:rFonts w:ascii="Calibri" w:hAnsi="Calibri"/>
      <w:b/>
      <w:bCs/>
      <w:caps/>
      <w:color w:val="00558C"/>
      <w:sz w:val="28"/>
      <w:szCs w:val="24"/>
      <w:lang w:eastAsia="en-US"/>
    </w:rPr>
  </w:style>
  <w:style w:type="paragraph" w:styleId="Heading2">
    <w:name w:val="heading 2"/>
    <w:basedOn w:val="Heading1"/>
    <w:next w:val="BodyText"/>
    <w:qFormat/>
    <w:pPr>
      <w:numPr>
        <w:ilvl w:val="1"/>
      </w:numPr>
      <w:ind w:right="709"/>
      <w:outlineLvl w:val="1"/>
    </w:pPr>
    <w:rPr>
      <w:bCs w:val="0"/>
      <w:sz w:val="24"/>
    </w:rPr>
  </w:style>
  <w:style w:type="paragraph" w:styleId="Heading3">
    <w:name w:val="heading 3"/>
    <w:basedOn w:val="Normal"/>
    <w:next w:val="Normal"/>
    <w:unhideWhenUsed/>
    <w:qFormat/>
    <w:pPr>
      <w:spacing w:before="100" w:beforeAutospacing="1" w:after="100" w:afterAutospacing="1"/>
      <w:outlineLvl w:val="2"/>
    </w:pPr>
    <w:rPr>
      <w:rFonts w:ascii="SimSun" w:eastAsia="SimSun" w:hAnsi="SimSun" w:hint="eastAsia"/>
      <w:b/>
      <w:bCs/>
      <w:sz w:val="27"/>
      <w:szCs w:val="27"/>
      <w:lang w:val="en-US" w:eastAsia="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nhideWhenUsed/>
    <w:qFormat/>
    <w:pPr>
      <w:spacing w:after="120"/>
      <w:jc w:val="both"/>
    </w:pPr>
    <w:rPr>
      <w:sz w:val="22"/>
    </w:rPr>
  </w:style>
  <w:style w:type="paragraph" w:styleId="Caption">
    <w:name w:val="caption"/>
    <w:basedOn w:val="Normal"/>
    <w:next w:val="Normal"/>
    <w:semiHidden/>
    <w:unhideWhenUsed/>
    <w:qFormat/>
    <w:rPr>
      <w:rFonts w:ascii="Arial" w:eastAsia="SimHei" w:hAnsi="Arial"/>
      <w:sz w:val="20"/>
    </w:rPr>
  </w:style>
  <w:style w:type="paragraph" w:styleId="CommentText">
    <w:name w:val="annotation text"/>
    <w:basedOn w:val="Normal"/>
    <w:qFormat/>
  </w:style>
  <w:style w:type="paragraph" w:styleId="Footer">
    <w:name w:val="footer"/>
    <w:qFormat/>
    <w:pPr>
      <w:spacing w:line="240" w:lineRule="exact"/>
    </w:pPr>
    <w:rPr>
      <w:rFonts w:ascii="Calibri" w:eastAsia="Calibri" w:hAnsi="Calibri"/>
      <w:szCs w:val="22"/>
      <w:lang w:eastAsia="en-US"/>
    </w:rPr>
  </w:style>
  <w:style w:type="paragraph" w:styleId="Header">
    <w:name w:val="header"/>
    <w:basedOn w:val="Normal"/>
    <w:qFormat/>
    <w:pPr>
      <w:spacing w:line="240" w:lineRule="exact"/>
    </w:pPr>
  </w:style>
  <w:style w:type="paragraph" w:styleId="FootnoteText">
    <w:name w:val="footnote text"/>
    <w:basedOn w:val="Normal"/>
    <w:uiPriority w:val="99"/>
    <w:unhideWhenUsed/>
    <w:qFormat/>
    <w:pPr>
      <w:tabs>
        <w:tab w:val="left" w:pos="425"/>
      </w:tabs>
      <w:spacing w:line="240" w:lineRule="auto"/>
      <w:ind w:left="425" w:hanging="425"/>
    </w:pPr>
    <w:rPr>
      <w:szCs w:val="24"/>
      <w:vertAlign w:val="superscript"/>
    </w:rPr>
  </w:style>
  <w:style w:type="paragraph" w:styleId="Title">
    <w:name w:val="Title"/>
    <w:basedOn w:val="Normal"/>
    <w:qFormat/>
    <w:pPr>
      <w:spacing w:before="180" w:after="240" w:line="240" w:lineRule="auto"/>
      <w:jc w:val="center"/>
      <w:outlineLvl w:val="0"/>
    </w:pPr>
    <w:rPr>
      <w:rFonts w:ascii="Arial Bold" w:eastAsia="Times New Roman" w:hAnsi="Arial Bold" w:cs="Arial"/>
      <w:b/>
      <w:bCs/>
      <w:caps/>
      <w:color w:val="00558C"/>
      <w:kern w:val="28"/>
      <w:sz w:val="28"/>
      <w:szCs w:val="32"/>
      <w:lang w:eastAsia="en-GB"/>
    </w:rPr>
  </w:style>
  <w:style w:type="character" w:styleId="Strong">
    <w:name w:val="Strong"/>
    <w:basedOn w:val="DefaultParagraphFont"/>
    <w:qFormat/>
    <w:rPr>
      <w:b/>
    </w:rPr>
  </w:style>
  <w:style w:type="character" w:styleId="PageNumber">
    <w:name w:val="page number"/>
    <w:qFormat/>
    <w:rPr>
      <w:rFonts w:ascii="Calibri" w:hAnsi="Calibri"/>
      <w:sz w:val="15"/>
    </w:rPr>
  </w:style>
  <w:style w:type="character" w:styleId="FootnoteReference">
    <w:name w:val="footnote reference"/>
    <w:uiPriority w:val="99"/>
    <w:qFormat/>
    <w:rPr>
      <w:rFonts w:ascii="Calibri" w:hAnsi="Calibri"/>
      <w:sz w:val="20"/>
      <w:vertAlign w:val="superscript"/>
    </w:rPr>
  </w:style>
  <w:style w:type="paragraph" w:customStyle="1" w:styleId="Reference">
    <w:name w:val="Reference"/>
    <w:basedOn w:val="Normal"/>
    <w:qFormat/>
    <w:pPr>
      <w:numPr>
        <w:numId w:val="2"/>
      </w:numPr>
      <w:spacing w:before="120" w:after="60" w:line="240" w:lineRule="auto"/>
      <w:jc w:val="both"/>
    </w:pPr>
    <w:rPr>
      <w:rFonts w:eastAsia="Times New Roman"/>
      <w:sz w:val="22"/>
      <w:szCs w:val="20"/>
    </w:rPr>
  </w:style>
  <w:style w:type="paragraph" w:customStyle="1" w:styleId="List1">
    <w:name w:val="List 1"/>
    <w:basedOn w:val="Normal"/>
    <w:qFormat/>
    <w:pPr>
      <w:numPr>
        <w:numId w:val="3"/>
      </w:numPr>
      <w:spacing w:after="120" w:line="240" w:lineRule="auto"/>
      <w:jc w:val="both"/>
    </w:pPr>
    <w:rPr>
      <w:rFonts w:eastAsia="Times New Roman"/>
      <w:sz w:val="22"/>
      <w:szCs w:val="20"/>
      <w:lang w:eastAsia="en-GB"/>
    </w:rPr>
  </w:style>
  <w:style w:type="paragraph" w:customStyle="1" w:styleId="Footerportrait">
    <w:name w:val="Footer portrait"/>
    <w:basedOn w:val="Normal"/>
    <w:qFormat/>
    <w:pPr>
      <w:pBdr>
        <w:top w:val="single" w:sz="4" w:space="1" w:color="auto"/>
      </w:pBdr>
      <w:tabs>
        <w:tab w:val="right" w:pos="10206"/>
      </w:tabs>
    </w:pPr>
    <w:rPr>
      <w:b/>
      <w:color w:val="00558C"/>
      <w:sz w:val="15"/>
      <w:lang w:val="en-US"/>
    </w:rPr>
  </w:style>
  <w:style w:type="paragraph" w:customStyle="1" w:styleId="Revision1">
    <w:name w:val="Revision1"/>
    <w:hidden/>
    <w:uiPriority w:val="99"/>
    <w:unhideWhenUsed/>
    <w:qFormat/>
    <w:rPr>
      <w:rFonts w:ascii="Calibri" w:eastAsia="Calibri" w:hAnsi="Calibri"/>
      <w:sz w:val="18"/>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footer" Target="footer1.xml"/><Relationship Id="rId10" Type="http://schemas.openxmlformats.org/officeDocument/2006/relationships/image" Target="media/image1.png"/><Relationship Id="rId19"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Props1.xml><?xml version="1.0" encoding="utf-8"?>
<ds:datastoreItem xmlns:ds="http://schemas.openxmlformats.org/officeDocument/2006/customXml" ds:itemID="{209F231A-5289-4A2E-9C37-F21FDACE87F2}">
  <ds:schemaRefs>
    <ds:schemaRef ds:uri="http://schemas.microsoft.com/sharepoint/v3/contenttype/forms"/>
  </ds:schemaRefs>
</ds:datastoreItem>
</file>

<file path=customXml/itemProps2.xml><?xml version="1.0" encoding="utf-8"?>
<ds:datastoreItem xmlns:ds="http://schemas.openxmlformats.org/officeDocument/2006/customXml" ds:itemID="{CA69EB21-F3C7-4478-8058-0E529E29A1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45DB5A-8004-4BC6-9E20-6EE5B83C5A26}">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1833</Words>
  <Characters>9974</Characters>
  <Application>Microsoft Office Word</Application>
  <DocSecurity>0</DocSecurity>
  <Lines>169</Lines>
  <Paragraphs>96</Paragraphs>
  <ScaleCrop>false</ScaleCrop>
  <Company/>
  <LinksUpToDate>false</LinksUpToDate>
  <CharactersWithSpaces>11711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晓旋</dc:creator>
  <cp:lastModifiedBy>Tom Southall</cp:lastModifiedBy>
  <cp:revision>5</cp:revision>
  <cp:lastPrinted>2026-03-10T07:57:00Z</cp:lastPrinted>
  <dcterms:created xsi:type="dcterms:W3CDTF">2026-02-05T10:27:00Z</dcterms:created>
  <dcterms:modified xsi:type="dcterms:W3CDTF">2026-03-24T17:20:00Z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907EE50B6A5847BB89B75CCA14B1EDD9_13</vt:lpwstr>
  </property>
  <property fmtid="{D5CDD505-2E9C-101B-9397-08002B2CF9AE}" pid="4" name="KSOTemplateDocerSaveRecord">
    <vt:lpwstr>eyJoZGlkIjoiOTA3YzI1YzBlMGVjNmNmNTFiM2EwNGU3OGUzNDE0NDkiLCJ1c2VySWQiOiIyNDM4NDM0MDAifQ==</vt:lpwstr>
  </property>
  <property fmtid="{D5CDD505-2E9C-101B-9397-08002B2CF9AE}" pid="5" name="ContentTypeId">
    <vt:lpwstr>0x010100FB4C6AB7F4ADAA4ABC48D93214FE8FD2</vt:lpwstr>
  </property>
</Properties>
</file>